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35CA47F" w14:textId="77777777" w:rsidR="0084528C" w:rsidRDefault="0084528C">
      <w:pPr>
        <w:widowControl/>
        <w:shd w:val="clear" w:color="auto" w:fill="FFFFFF"/>
        <w:suppressAutoHyphens w:val="0"/>
        <w:autoSpaceDE/>
        <w:spacing w:line="360" w:lineRule="auto"/>
        <w:contextualSpacing w:val="0"/>
        <w:jc w:val="center"/>
        <w:textAlignment w:val="baseline"/>
        <w:rPr>
          <w:b/>
          <w:bCs/>
          <w:color w:val="000000"/>
          <w:spacing w:val="3"/>
          <w:kern w:val="0"/>
          <w:sz w:val="24"/>
          <w:szCs w:val="24"/>
          <w:lang w:eastAsia="it-IT"/>
        </w:rPr>
      </w:pPr>
      <w:r>
        <w:rPr>
          <w:b/>
          <w:bCs/>
          <w:color w:val="000000"/>
          <w:kern w:val="0"/>
          <w:sz w:val="24"/>
          <w:szCs w:val="24"/>
          <w:lang w:eastAsia="it-IT"/>
        </w:rPr>
        <w:t>INFORMATIVA AI SENSI DEGLI ART. 13 - 14 DEL GDPR 2016/679</w:t>
      </w:r>
    </w:p>
    <w:p w14:paraId="241F899C" w14:textId="77777777" w:rsidR="0084528C" w:rsidRDefault="0084528C">
      <w:pPr>
        <w:shd w:val="clear" w:color="auto" w:fill="FFFFFF"/>
        <w:spacing w:line="360" w:lineRule="auto"/>
        <w:contextualSpacing w:val="0"/>
        <w:jc w:val="center"/>
        <w:textAlignment w:val="baseline"/>
        <w:rPr>
          <w:b/>
          <w:bCs/>
          <w:color w:val="C9211E"/>
          <w:kern w:val="0"/>
          <w:sz w:val="24"/>
          <w:szCs w:val="24"/>
          <w:lang w:eastAsia="it-IT"/>
        </w:rPr>
      </w:pPr>
      <w:r>
        <w:rPr>
          <w:b/>
          <w:bCs/>
          <w:color w:val="000000"/>
          <w:spacing w:val="3"/>
          <w:kern w:val="0"/>
          <w:sz w:val="24"/>
          <w:szCs w:val="24"/>
          <w:lang w:eastAsia="it-IT"/>
        </w:rPr>
        <w:t>WHISTLEBLOWING - SOGGETTI CHE SEGNALANO ILLECITI</w:t>
      </w:r>
      <w:r w:rsidR="00EE31C5">
        <w:rPr>
          <w:b/>
          <w:bCs/>
          <w:color w:val="000000"/>
          <w:spacing w:val="3"/>
          <w:kern w:val="0"/>
          <w:sz w:val="24"/>
          <w:szCs w:val="24"/>
          <w:lang w:eastAsia="it-IT"/>
        </w:rPr>
        <w:t xml:space="preserve"> D.LGS 24/2023</w:t>
      </w:r>
    </w:p>
    <w:p w14:paraId="68EEE79B" w14:textId="77777777" w:rsidR="0084528C" w:rsidRDefault="0084528C">
      <w:pPr>
        <w:widowControl/>
        <w:suppressAutoHyphens w:val="0"/>
        <w:autoSpaceDE/>
        <w:spacing w:line="360" w:lineRule="auto"/>
        <w:contextualSpacing w:val="0"/>
        <w:jc w:val="both"/>
        <w:rPr>
          <w:b/>
          <w:bCs/>
          <w:color w:val="C9211E"/>
          <w:kern w:val="0"/>
          <w:sz w:val="24"/>
          <w:szCs w:val="24"/>
          <w:lang w:eastAsia="it-IT"/>
        </w:rPr>
      </w:pPr>
    </w:p>
    <w:p w14:paraId="30381F85" w14:textId="3126D57D" w:rsidR="0084528C" w:rsidRDefault="0084528C">
      <w:pPr>
        <w:shd w:val="clear" w:color="auto" w:fill="FFFFFF"/>
        <w:spacing w:line="360" w:lineRule="auto"/>
        <w:jc w:val="both"/>
        <w:textAlignment w:val="baseline"/>
        <w:rPr>
          <w:rFonts w:eastAsia="Inter"/>
          <w:color w:val="000000"/>
          <w:sz w:val="24"/>
          <w:szCs w:val="24"/>
          <w:highlight w:val="white"/>
        </w:rPr>
      </w:pPr>
      <w:r>
        <w:rPr>
          <w:spacing w:val="3"/>
          <w:sz w:val="24"/>
          <w:szCs w:val="24"/>
        </w:rPr>
        <w:t xml:space="preserve">I dati personali sono trattati dal COMUNE DI </w:t>
      </w:r>
      <w:r w:rsidR="006737C9">
        <w:rPr>
          <w:spacing w:val="3"/>
          <w:sz w:val="24"/>
          <w:szCs w:val="24"/>
        </w:rPr>
        <w:t>SPINADESCO</w:t>
      </w:r>
      <w:r>
        <w:rPr>
          <w:spacing w:val="3"/>
          <w:sz w:val="24"/>
          <w:szCs w:val="24"/>
        </w:rPr>
        <w:t xml:space="preserve"> nell'esecuzione dei propri compiti di interesse pubblico o comunque connessi all'esercizio dei propri pubblici poteri, con particolare riferimento al compito di accertare eventuali illeciti denunciati nell’interesse dell’integrità dell’Ente, dai soggetti che, in ragione del proprio rapporto di lavoro presso l’Ente, vengano a conoscenza di condotte illecite, in particolare:</w:t>
      </w:r>
      <w:r>
        <w:rPr>
          <w:rFonts w:eastAsia="Inter"/>
          <w:color w:val="000000"/>
          <w:spacing w:val="3"/>
          <w:sz w:val="24"/>
          <w:szCs w:val="24"/>
          <w:highlight w:val="white"/>
        </w:rPr>
        <w:t xml:space="preserve"> </w:t>
      </w:r>
      <w:bookmarkStart w:id="0" w:name="_heading=h.30j0zll"/>
    </w:p>
    <w:p w14:paraId="741DEE9B" w14:textId="77777777" w:rsidR="0084528C" w:rsidRDefault="00767B94">
      <w:pPr>
        <w:numPr>
          <w:ilvl w:val="0"/>
          <w:numId w:val="2"/>
        </w:numPr>
        <w:spacing w:line="360" w:lineRule="auto"/>
        <w:jc w:val="both"/>
        <w:rPr>
          <w:rFonts w:eastAsia="Inter"/>
          <w:color w:val="000000"/>
          <w:sz w:val="24"/>
          <w:szCs w:val="24"/>
          <w:highlight w:val="white"/>
        </w:rPr>
      </w:pPr>
      <w:r>
        <w:rPr>
          <w:rFonts w:eastAsia="Inter"/>
          <w:color w:val="000000"/>
          <w:sz w:val="24"/>
          <w:szCs w:val="24"/>
          <w:highlight w:val="white"/>
        </w:rPr>
        <w:t>Dipendenti</w:t>
      </w:r>
      <w:r w:rsidR="0084528C">
        <w:rPr>
          <w:rFonts w:eastAsia="Inter"/>
          <w:color w:val="000000"/>
          <w:sz w:val="24"/>
          <w:szCs w:val="24"/>
          <w:highlight w:val="white"/>
        </w:rPr>
        <w:t>;</w:t>
      </w:r>
    </w:p>
    <w:p w14:paraId="3B57A07A" w14:textId="77777777" w:rsidR="00767B94" w:rsidRPr="00767B94" w:rsidRDefault="00767B94" w:rsidP="00767B94">
      <w:pPr>
        <w:numPr>
          <w:ilvl w:val="0"/>
          <w:numId w:val="2"/>
        </w:numPr>
        <w:spacing w:line="360" w:lineRule="auto"/>
        <w:jc w:val="both"/>
        <w:rPr>
          <w:rFonts w:eastAsia="Inter"/>
          <w:color w:val="000000"/>
          <w:sz w:val="24"/>
          <w:szCs w:val="24"/>
        </w:rPr>
      </w:pPr>
      <w:r w:rsidRPr="00767B94">
        <w:rPr>
          <w:rFonts w:eastAsia="Inter"/>
          <w:color w:val="000000"/>
          <w:sz w:val="24"/>
          <w:szCs w:val="24"/>
        </w:rPr>
        <w:t>Lavoratori autonomi che svolgono la propria attività lavorativa presso i soggetti del settore</w:t>
      </w:r>
    </w:p>
    <w:p w14:paraId="2BB43F04" w14:textId="77777777" w:rsidR="0084528C" w:rsidRDefault="00767B94" w:rsidP="00767B94">
      <w:pPr>
        <w:spacing w:line="360" w:lineRule="auto"/>
        <w:ind w:left="754"/>
        <w:jc w:val="both"/>
        <w:rPr>
          <w:rFonts w:eastAsia="Inter"/>
          <w:color w:val="000000"/>
          <w:sz w:val="24"/>
          <w:szCs w:val="24"/>
          <w:highlight w:val="white"/>
        </w:rPr>
      </w:pPr>
      <w:r w:rsidRPr="00767B94">
        <w:rPr>
          <w:rFonts w:eastAsia="Inter"/>
          <w:color w:val="000000"/>
          <w:sz w:val="24"/>
          <w:szCs w:val="24"/>
        </w:rPr>
        <w:t>pubblico</w:t>
      </w:r>
      <w:r w:rsidR="0084528C">
        <w:rPr>
          <w:rFonts w:eastAsia="Inter"/>
          <w:color w:val="000000"/>
          <w:sz w:val="24"/>
          <w:szCs w:val="24"/>
          <w:highlight w:val="white"/>
        </w:rPr>
        <w:t>;</w:t>
      </w:r>
    </w:p>
    <w:p w14:paraId="3CE23600" w14:textId="77777777" w:rsidR="0084528C" w:rsidRDefault="00767B94">
      <w:pPr>
        <w:numPr>
          <w:ilvl w:val="0"/>
          <w:numId w:val="2"/>
        </w:numPr>
        <w:spacing w:line="360" w:lineRule="auto"/>
        <w:jc w:val="both"/>
        <w:rPr>
          <w:rFonts w:eastAsia="Inter"/>
          <w:color w:val="000000"/>
          <w:sz w:val="24"/>
          <w:szCs w:val="24"/>
          <w:highlight w:val="white"/>
        </w:rPr>
      </w:pPr>
      <w:r w:rsidRPr="00767B94">
        <w:rPr>
          <w:rFonts w:eastAsia="Inter"/>
          <w:color w:val="000000"/>
          <w:sz w:val="24"/>
          <w:szCs w:val="24"/>
        </w:rPr>
        <w:t>Liberi professionisti e consulenti</w:t>
      </w:r>
      <w:r w:rsidR="0084528C">
        <w:rPr>
          <w:rFonts w:eastAsia="Inter"/>
          <w:color w:val="000000"/>
          <w:sz w:val="24"/>
          <w:szCs w:val="24"/>
          <w:highlight w:val="white"/>
        </w:rPr>
        <w:t>;</w:t>
      </w:r>
    </w:p>
    <w:p w14:paraId="4D3E64A8" w14:textId="77777777" w:rsidR="00767B94" w:rsidRPr="00767B94" w:rsidRDefault="00767B94" w:rsidP="00767B94">
      <w:pPr>
        <w:numPr>
          <w:ilvl w:val="0"/>
          <w:numId w:val="2"/>
        </w:numPr>
        <w:spacing w:line="360" w:lineRule="auto"/>
        <w:jc w:val="both"/>
        <w:rPr>
          <w:rFonts w:eastAsia="Inter"/>
          <w:color w:val="000000"/>
          <w:sz w:val="24"/>
          <w:szCs w:val="24"/>
        </w:rPr>
      </w:pPr>
      <w:r w:rsidRPr="00767B94">
        <w:rPr>
          <w:rFonts w:eastAsia="Inter"/>
          <w:color w:val="000000"/>
          <w:sz w:val="24"/>
          <w:szCs w:val="24"/>
        </w:rPr>
        <w:t>Volontari e tirocinanti, retribuiti e non retribuiti, che prestano la propria attività presso</w:t>
      </w:r>
    </w:p>
    <w:p w14:paraId="6DA865E2" w14:textId="77777777" w:rsidR="0084528C" w:rsidRDefault="00767B94" w:rsidP="00767B94">
      <w:pPr>
        <w:numPr>
          <w:ilvl w:val="0"/>
          <w:numId w:val="2"/>
        </w:numPr>
        <w:spacing w:line="360" w:lineRule="auto"/>
        <w:jc w:val="both"/>
        <w:rPr>
          <w:rFonts w:eastAsia="Inter"/>
          <w:color w:val="000000"/>
          <w:sz w:val="24"/>
          <w:szCs w:val="24"/>
          <w:highlight w:val="white"/>
        </w:rPr>
      </w:pPr>
      <w:r w:rsidRPr="00767B94">
        <w:rPr>
          <w:rFonts w:eastAsia="Inter"/>
          <w:color w:val="000000"/>
          <w:sz w:val="24"/>
          <w:szCs w:val="24"/>
        </w:rPr>
        <w:t>soggetti del settore pubblico</w:t>
      </w:r>
      <w:r w:rsidR="0084528C">
        <w:rPr>
          <w:rFonts w:eastAsia="Inter"/>
          <w:color w:val="000000"/>
          <w:sz w:val="24"/>
          <w:szCs w:val="24"/>
          <w:highlight w:val="white"/>
        </w:rPr>
        <w:t>;</w:t>
      </w:r>
    </w:p>
    <w:p w14:paraId="70597BAC" w14:textId="77777777" w:rsidR="0084528C" w:rsidRPr="00767B94" w:rsidRDefault="00767B94" w:rsidP="00767B94">
      <w:pPr>
        <w:numPr>
          <w:ilvl w:val="0"/>
          <w:numId w:val="2"/>
        </w:numPr>
        <w:spacing w:line="360" w:lineRule="auto"/>
        <w:jc w:val="both"/>
        <w:rPr>
          <w:rFonts w:eastAsia="Inter"/>
          <w:color w:val="000000"/>
          <w:sz w:val="24"/>
          <w:szCs w:val="24"/>
          <w:highlight w:val="white"/>
        </w:rPr>
      </w:pPr>
      <w:r w:rsidRPr="00767B94">
        <w:rPr>
          <w:rFonts w:eastAsia="Inter"/>
          <w:color w:val="000000"/>
          <w:sz w:val="24"/>
          <w:szCs w:val="24"/>
        </w:rPr>
        <w:t>Persone con funzioni di amministrazione, direzione, controllo, vigilanza o rappresentanza, anche qualora tali funzioni siano esercitate in via di mero fatto, presso soggetti del settore pubblico</w:t>
      </w:r>
      <w:r w:rsidR="0084528C" w:rsidRPr="00767B94">
        <w:rPr>
          <w:rFonts w:eastAsia="Inter"/>
          <w:color w:val="000000"/>
          <w:sz w:val="24"/>
          <w:szCs w:val="24"/>
          <w:highlight w:val="white"/>
        </w:rPr>
        <w:t>;</w:t>
      </w:r>
    </w:p>
    <w:p w14:paraId="33EA56F8" w14:textId="77777777" w:rsidR="00FE6D70" w:rsidRPr="00FE6D70" w:rsidRDefault="00FE6D70" w:rsidP="00FE6D70">
      <w:pPr>
        <w:spacing w:line="360" w:lineRule="auto"/>
        <w:jc w:val="both"/>
        <w:rPr>
          <w:rFonts w:eastAsia="Inter"/>
          <w:bCs/>
          <w:color w:val="000000"/>
          <w:sz w:val="24"/>
          <w:szCs w:val="24"/>
          <w:highlight w:val="white"/>
        </w:rPr>
      </w:pPr>
      <w:r w:rsidRPr="00FE6D70">
        <w:rPr>
          <w:rFonts w:eastAsia="Inter"/>
          <w:bCs/>
          <w:color w:val="000000"/>
          <w:sz w:val="24"/>
          <w:szCs w:val="24"/>
        </w:rPr>
        <w:t xml:space="preserve">Oggetto di segnalazione sono le informazioni sulle violazioni, compresi i fondati sospetti, di normative nazionali e dell’Unione europea che ledono l’interesse pubblico o l’integrità dell’amministrazione pubblica o dell’ente privato </w:t>
      </w:r>
      <w:r w:rsidRPr="00FE6D70">
        <w:rPr>
          <w:rFonts w:eastAsia="Inter"/>
          <w:b/>
          <w:color w:val="000000"/>
          <w:sz w:val="24"/>
          <w:szCs w:val="24"/>
        </w:rPr>
        <w:t>commesse nell’ambito dell’organizzazione dell’ente</w:t>
      </w:r>
      <w:r w:rsidRPr="00FE6D70">
        <w:rPr>
          <w:rFonts w:eastAsia="Inter"/>
          <w:bCs/>
          <w:color w:val="000000"/>
          <w:sz w:val="24"/>
          <w:szCs w:val="24"/>
        </w:rPr>
        <w:t xml:space="preserve"> con cui il segnalante o denunciante intrattiene uno di rapporti giuridici qualificati considerati dal legislatore</w:t>
      </w:r>
    </w:p>
    <w:p w14:paraId="401727B5" w14:textId="77777777" w:rsidR="0084528C" w:rsidRDefault="0084528C">
      <w:pPr>
        <w:spacing w:line="360" w:lineRule="auto"/>
        <w:jc w:val="both"/>
        <w:rPr>
          <w:rFonts w:eastAsia="Inter"/>
          <w:color w:val="000000"/>
          <w:sz w:val="24"/>
          <w:szCs w:val="24"/>
          <w:highlight w:val="white"/>
        </w:rPr>
      </w:pPr>
      <w:r>
        <w:rPr>
          <w:rFonts w:eastAsia="Inter"/>
          <w:b/>
          <w:color w:val="000000"/>
          <w:sz w:val="24"/>
          <w:szCs w:val="24"/>
          <w:highlight w:val="white"/>
        </w:rPr>
        <w:t>Tipi di dati trattati e finalità del trattamento</w:t>
      </w:r>
    </w:p>
    <w:p w14:paraId="535B2CC2" w14:textId="77777777" w:rsidR="0084528C" w:rsidRDefault="0084528C">
      <w:pPr>
        <w:spacing w:line="360" w:lineRule="auto"/>
        <w:jc w:val="both"/>
        <w:rPr>
          <w:rFonts w:eastAsia="Inter"/>
          <w:b/>
          <w:bCs/>
          <w:color w:val="000000"/>
          <w:sz w:val="24"/>
          <w:szCs w:val="24"/>
          <w:highlight w:val="white"/>
        </w:rPr>
      </w:pPr>
      <w:r>
        <w:rPr>
          <w:rFonts w:eastAsia="Inter"/>
          <w:color w:val="000000"/>
          <w:sz w:val="24"/>
          <w:szCs w:val="24"/>
          <w:highlight w:val="white"/>
        </w:rPr>
        <w:t>I dati forniti dal segnalante al fine di rappresentare le presunte condotte illecite delle quali sia venuto a conoscenza in ragione del proprio rapporto di servizio con l’Ente commesse dai soggetti che a vario titolo interagiscono con il medesimo, vengono trattati allo scopo di effettuare le necessarie attività istruttorie volte a verificare la fondatezza del fatto oggetto di segnalazione e l’adozione dei conseguenti provvedimenti</w:t>
      </w:r>
      <w:r w:rsidR="00FE6D70">
        <w:rPr>
          <w:rFonts w:eastAsia="Inter"/>
          <w:color w:val="000000"/>
          <w:sz w:val="24"/>
          <w:szCs w:val="24"/>
          <w:highlight w:val="white"/>
        </w:rPr>
        <w:t>.</w:t>
      </w:r>
    </w:p>
    <w:p w14:paraId="6BD0FECB" w14:textId="77777777" w:rsidR="00E73A28" w:rsidRDefault="0084528C" w:rsidP="00FE6D70">
      <w:pPr>
        <w:spacing w:line="360" w:lineRule="auto"/>
        <w:jc w:val="both"/>
        <w:rPr>
          <w:rFonts w:eastAsia="Inter"/>
          <w:color w:val="000000"/>
          <w:sz w:val="24"/>
          <w:szCs w:val="24"/>
          <w:highlight w:val="white"/>
        </w:rPr>
      </w:pPr>
      <w:r>
        <w:rPr>
          <w:rFonts w:eastAsia="Inter"/>
          <w:b/>
          <w:bCs/>
          <w:color w:val="000000"/>
          <w:sz w:val="24"/>
          <w:szCs w:val="24"/>
          <w:highlight w:val="white"/>
        </w:rPr>
        <w:t xml:space="preserve">La base giuridica </w:t>
      </w:r>
      <w:r>
        <w:rPr>
          <w:rFonts w:eastAsia="Inter"/>
          <w:color w:val="000000"/>
          <w:sz w:val="24"/>
          <w:szCs w:val="24"/>
          <w:highlight w:val="white"/>
        </w:rPr>
        <w:t>è rappresentata</w:t>
      </w:r>
      <w:r w:rsidR="00E73A28">
        <w:rPr>
          <w:rFonts w:eastAsia="Inter"/>
          <w:color w:val="000000"/>
          <w:sz w:val="24"/>
          <w:szCs w:val="24"/>
          <w:highlight w:val="white"/>
        </w:rPr>
        <w:t>;</w:t>
      </w:r>
    </w:p>
    <w:p w14:paraId="4BCB964D" w14:textId="77777777" w:rsidR="00FE6D70" w:rsidRDefault="00FE6D70" w:rsidP="00FE6D70">
      <w:pPr>
        <w:spacing w:line="360" w:lineRule="auto"/>
        <w:jc w:val="both"/>
        <w:rPr>
          <w:rFonts w:eastAsia="Inter"/>
          <w:color w:val="000000"/>
          <w:sz w:val="24"/>
          <w:szCs w:val="24"/>
        </w:rPr>
      </w:pPr>
      <w:r>
        <w:rPr>
          <w:rFonts w:eastAsia="Inter"/>
          <w:color w:val="000000"/>
          <w:sz w:val="24"/>
          <w:szCs w:val="24"/>
        </w:rPr>
        <w:t>dall’interesse</w:t>
      </w:r>
      <w:r w:rsidRPr="00FE6D70">
        <w:rPr>
          <w:rFonts w:eastAsia="Inter"/>
          <w:color w:val="000000"/>
          <w:sz w:val="24"/>
          <w:szCs w:val="24"/>
        </w:rPr>
        <w:t xml:space="preserve"> pubblico </w:t>
      </w:r>
      <w:r>
        <w:rPr>
          <w:rFonts w:eastAsia="Inter"/>
          <w:color w:val="000000"/>
          <w:sz w:val="24"/>
          <w:szCs w:val="24"/>
        </w:rPr>
        <w:t>e</w:t>
      </w:r>
      <w:r w:rsidRPr="00FE6D70">
        <w:rPr>
          <w:rFonts w:eastAsia="Inter"/>
          <w:color w:val="000000"/>
          <w:sz w:val="24"/>
          <w:szCs w:val="24"/>
        </w:rPr>
        <w:t xml:space="preserve"> </w:t>
      </w:r>
      <w:r>
        <w:rPr>
          <w:rFonts w:eastAsia="Inter"/>
          <w:color w:val="000000"/>
          <w:sz w:val="24"/>
          <w:szCs w:val="24"/>
        </w:rPr>
        <w:t>dall</w:t>
      </w:r>
      <w:r w:rsidRPr="00FE6D70">
        <w:rPr>
          <w:rFonts w:eastAsia="Inter"/>
          <w:color w:val="000000"/>
          <w:sz w:val="24"/>
          <w:szCs w:val="24"/>
        </w:rPr>
        <w:t>’interesse alla integrità dell’amministrazione pubblica</w:t>
      </w:r>
      <w:r w:rsidR="00E73A28">
        <w:rPr>
          <w:rFonts w:eastAsia="Inter"/>
          <w:color w:val="000000"/>
          <w:sz w:val="24"/>
          <w:szCs w:val="24"/>
        </w:rPr>
        <w:t>;</w:t>
      </w:r>
    </w:p>
    <w:p w14:paraId="5C51D8D2" w14:textId="77777777" w:rsidR="00E73A28" w:rsidRPr="00FE6D70" w:rsidRDefault="00E73A28" w:rsidP="00FE6D70">
      <w:pPr>
        <w:spacing w:line="360" w:lineRule="auto"/>
        <w:jc w:val="both"/>
        <w:rPr>
          <w:rFonts w:eastAsia="Inter"/>
          <w:color w:val="000000"/>
          <w:sz w:val="24"/>
          <w:szCs w:val="24"/>
        </w:rPr>
      </w:pPr>
      <w:r>
        <w:rPr>
          <w:rFonts w:eastAsia="Inter"/>
          <w:color w:val="000000"/>
          <w:sz w:val="24"/>
          <w:szCs w:val="24"/>
        </w:rPr>
        <w:t xml:space="preserve">dal consenso per la </w:t>
      </w:r>
      <w:r w:rsidRPr="00E73A28">
        <w:rPr>
          <w:rFonts w:eastAsia="Inter"/>
          <w:color w:val="000000"/>
          <w:sz w:val="24"/>
          <w:szCs w:val="24"/>
        </w:rPr>
        <w:t>registrazione su un dispositivo idoneo alla conservazione e all'ascolto</w:t>
      </w:r>
      <w:r>
        <w:rPr>
          <w:rFonts w:eastAsia="Inter"/>
          <w:color w:val="000000"/>
          <w:sz w:val="24"/>
          <w:szCs w:val="24"/>
        </w:rPr>
        <w:t xml:space="preserve"> in caso di incontro diretto con l’RPCT.</w:t>
      </w:r>
    </w:p>
    <w:p w14:paraId="4AF7C9C1" w14:textId="77777777" w:rsidR="0084528C" w:rsidRDefault="0084528C" w:rsidP="00FE6D70">
      <w:pPr>
        <w:spacing w:line="360" w:lineRule="auto"/>
        <w:jc w:val="both"/>
        <w:rPr>
          <w:rFonts w:eastAsia="Inter"/>
          <w:color w:val="000000"/>
          <w:sz w:val="24"/>
          <w:szCs w:val="24"/>
          <w:shd w:val="clear" w:color="auto" w:fill="FFFF00"/>
        </w:rPr>
      </w:pPr>
      <w:r>
        <w:rPr>
          <w:rFonts w:eastAsia="Inter"/>
          <w:b/>
          <w:bCs/>
          <w:color w:val="000000"/>
          <w:sz w:val="24"/>
          <w:szCs w:val="24"/>
          <w:highlight w:val="white"/>
        </w:rPr>
        <w:lastRenderedPageBreak/>
        <w:t>I dati trattati sono</w:t>
      </w:r>
      <w:r>
        <w:rPr>
          <w:rFonts w:eastAsia="Inter"/>
          <w:color w:val="000000"/>
          <w:sz w:val="24"/>
          <w:szCs w:val="24"/>
          <w:highlight w:val="white"/>
        </w:rPr>
        <w:t>:</w:t>
      </w:r>
    </w:p>
    <w:p w14:paraId="1F03C64F" w14:textId="77777777" w:rsidR="00EE31C5" w:rsidRDefault="00EE31C5">
      <w:pPr>
        <w:spacing w:line="360" w:lineRule="auto"/>
        <w:jc w:val="both"/>
        <w:rPr>
          <w:rFonts w:eastAsia="Inter"/>
          <w:color w:val="000000"/>
          <w:sz w:val="24"/>
          <w:szCs w:val="24"/>
          <w:highlight w:val="white"/>
        </w:rPr>
      </w:pPr>
      <w:r>
        <w:rPr>
          <w:rFonts w:eastAsia="Inter"/>
          <w:color w:val="000000"/>
          <w:sz w:val="24"/>
          <w:szCs w:val="24"/>
          <w:highlight w:val="white"/>
        </w:rPr>
        <w:t>Dati comuni di tipo anagrafico dei soggetti segnalati</w:t>
      </w:r>
    </w:p>
    <w:p w14:paraId="6EDB8C54" w14:textId="77777777" w:rsidR="00EE31C5" w:rsidRDefault="00EE31C5">
      <w:pPr>
        <w:spacing w:line="360" w:lineRule="auto"/>
        <w:jc w:val="both"/>
        <w:rPr>
          <w:rFonts w:eastAsia="Inter"/>
          <w:color w:val="000000"/>
          <w:sz w:val="24"/>
          <w:szCs w:val="24"/>
          <w:highlight w:val="white"/>
        </w:rPr>
      </w:pPr>
      <w:r>
        <w:rPr>
          <w:rFonts w:eastAsia="Inter"/>
          <w:color w:val="000000"/>
          <w:sz w:val="24"/>
          <w:szCs w:val="24"/>
          <w:highlight w:val="white"/>
        </w:rPr>
        <w:t>Eventuali dati particolari e gi</w:t>
      </w:r>
      <w:r w:rsidR="009B1222">
        <w:rPr>
          <w:rFonts w:eastAsia="Inter"/>
          <w:color w:val="000000"/>
          <w:sz w:val="24"/>
          <w:szCs w:val="24"/>
          <w:highlight w:val="white"/>
        </w:rPr>
        <w:t>u</w:t>
      </w:r>
      <w:r>
        <w:rPr>
          <w:rFonts w:eastAsia="Inter"/>
          <w:color w:val="000000"/>
          <w:sz w:val="24"/>
          <w:szCs w:val="24"/>
          <w:highlight w:val="white"/>
        </w:rPr>
        <w:t>diziari dei segnalati</w:t>
      </w:r>
    </w:p>
    <w:p w14:paraId="77A3653A" w14:textId="77777777" w:rsidR="00EE31C5" w:rsidRPr="00FE6D70" w:rsidRDefault="00EE31C5" w:rsidP="00EE31C5">
      <w:pPr>
        <w:spacing w:line="360" w:lineRule="auto"/>
        <w:jc w:val="both"/>
        <w:rPr>
          <w:rFonts w:eastAsia="Inter"/>
          <w:color w:val="000000"/>
          <w:sz w:val="24"/>
          <w:szCs w:val="24"/>
        </w:rPr>
      </w:pPr>
      <w:r w:rsidRPr="00FE6D70">
        <w:rPr>
          <w:rFonts w:eastAsia="Inter"/>
          <w:color w:val="000000"/>
          <w:sz w:val="24"/>
          <w:szCs w:val="24"/>
        </w:rPr>
        <w:t>Dati dei segnala</w:t>
      </w:r>
      <w:r>
        <w:rPr>
          <w:rFonts w:eastAsia="Inter"/>
          <w:color w:val="000000"/>
          <w:sz w:val="24"/>
          <w:szCs w:val="24"/>
        </w:rPr>
        <w:t xml:space="preserve">nti </w:t>
      </w:r>
      <w:r w:rsidRPr="00FE6D70">
        <w:rPr>
          <w:rFonts w:eastAsia="Inter"/>
          <w:color w:val="000000"/>
          <w:sz w:val="24"/>
          <w:szCs w:val="24"/>
        </w:rPr>
        <w:t>necessari alla gestione della segnalazione</w:t>
      </w:r>
    </w:p>
    <w:p w14:paraId="526F65DE" w14:textId="77777777" w:rsidR="00E73A28" w:rsidRDefault="0084528C">
      <w:pPr>
        <w:spacing w:line="360" w:lineRule="auto"/>
        <w:jc w:val="both"/>
        <w:rPr>
          <w:rFonts w:eastAsia="Inter"/>
          <w:color w:val="000000"/>
          <w:sz w:val="24"/>
          <w:szCs w:val="24"/>
          <w:highlight w:val="white"/>
        </w:rPr>
      </w:pPr>
      <w:r>
        <w:rPr>
          <w:rFonts w:eastAsia="Inter"/>
          <w:color w:val="000000"/>
          <w:sz w:val="24"/>
          <w:szCs w:val="24"/>
          <w:highlight w:val="white"/>
        </w:rPr>
        <w:t xml:space="preserve">La gestione e la preliminare verifica sulla fondatezza delle circostanze rappresentate nella segnalazione sono affidate al Responsabile della Prevenzione della Corruzione e della Trasparenza (RPCT) che vi provvede nel rispetto dei principi di imparzialità e riservatezza effettuando ogni attività ritenuta opportuna, inclusa l’audizione personale del segnalante e di eventuali altri soggetti che possono riferire sui fatti segnalati. </w:t>
      </w:r>
    </w:p>
    <w:p w14:paraId="16A3E2F9" w14:textId="77777777" w:rsidR="00E73A28" w:rsidRPr="00E73A28" w:rsidRDefault="00E73A28">
      <w:pPr>
        <w:spacing w:line="360" w:lineRule="auto"/>
        <w:jc w:val="both"/>
        <w:rPr>
          <w:rFonts w:eastAsia="Inter"/>
          <w:b/>
          <w:bCs/>
          <w:color w:val="000000"/>
          <w:sz w:val="24"/>
          <w:szCs w:val="24"/>
          <w:highlight w:val="white"/>
        </w:rPr>
      </w:pPr>
      <w:r w:rsidRPr="00E73A28">
        <w:rPr>
          <w:rFonts w:eastAsia="Inter"/>
          <w:b/>
          <w:bCs/>
          <w:color w:val="000000"/>
          <w:sz w:val="24"/>
          <w:szCs w:val="24"/>
          <w:highlight w:val="white"/>
        </w:rPr>
        <w:t>Modalità di trattamento</w:t>
      </w:r>
    </w:p>
    <w:p w14:paraId="28471E76" w14:textId="77777777" w:rsidR="00E73A28" w:rsidRDefault="00E73A28">
      <w:pPr>
        <w:spacing w:line="360" w:lineRule="auto"/>
        <w:jc w:val="both"/>
        <w:rPr>
          <w:rFonts w:eastAsia="Inter"/>
          <w:color w:val="000000"/>
          <w:sz w:val="24"/>
          <w:szCs w:val="24"/>
          <w:highlight w:val="white"/>
        </w:rPr>
      </w:pPr>
      <w:r>
        <w:rPr>
          <w:rFonts w:eastAsia="Inter"/>
          <w:color w:val="000000"/>
          <w:sz w:val="24"/>
          <w:szCs w:val="24"/>
          <w:highlight w:val="white"/>
        </w:rPr>
        <w:t>Digitale e analogica</w:t>
      </w:r>
    </w:p>
    <w:p w14:paraId="4B684A97" w14:textId="77777777" w:rsidR="00E73A28" w:rsidRDefault="00E73A28" w:rsidP="00E73A28">
      <w:pPr>
        <w:spacing w:line="360" w:lineRule="auto"/>
        <w:jc w:val="both"/>
        <w:rPr>
          <w:rFonts w:eastAsia="Inter"/>
          <w:color w:val="000000"/>
          <w:sz w:val="24"/>
          <w:szCs w:val="24"/>
          <w:highlight w:val="white"/>
        </w:rPr>
      </w:pPr>
      <w:r>
        <w:rPr>
          <w:rFonts w:eastAsia="Inter"/>
          <w:b/>
          <w:color w:val="000000"/>
          <w:sz w:val="24"/>
          <w:szCs w:val="24"/>
          <w:highlight w:val="white"/>
        </w:rPr>
        <w:t>Comunicazione dei dati</w:t>
      </w:r>
    </w:p>
    <w:p w14:paraId="7B0265C2" w14:textId="77777777" w:rsidR="0084528C" w:rsidRDefault="0084528C">
      <w:pPr>
        <w:spacing w:line="360" w:lineRule="auto"/>
        <w:jc w:val="both"/>
        <w:rPr>
          <w:rFonts w:eastAsia="Inter"/>
          <w:color w:val="000000"/>
          <w:sz w:val="24"/>
          <w:szCs w:val="24"/>
          <w:highlight w:val="white"/>
        </w:rPr>
      </w:pPr>
      <w:r>
        <w:rPr>
          <w:rFonts w:eastAsia="Inter"/>
          <w:color w:val="000000"/>
          <w:sz w:val="24"/>
          <w:szCs w:val="24"/>
          <w:highlight w:val="white"/>
        </w:rPr>
        <w:t>Qualora, all’esito della verifica, si ravvisino elementi di non manifesta infondatezza del fatto segnalato, il RPCT provvederà a trasmettere l’esito dell’accertamento per approfondimenti istruttori o per l’adozione dei provvedimenti di competenza: </w:t>
      </w:r>
    </w:p>
    <w:p w14:paraId="2606BAB0" w14:textId="77777777" w:rsidR="0084528C" w:rsidRDefault="0084528C">
      <w:pPr>
        <w:numPr>
          <w:ilvl w:val="0"/>
          <w:numId w:val="4"/>
        </w:numPr>
        <w:spacing w:line="360" w:lineRule="auto"/>
        <w:jc w:val="both"/>
        <w:rPr>
          <w:rFonts w:eastAsia="Inter"/>
          <w:color w:val="000000"/>
          <w:sz w:val="24"/>
          <w:szCs w:val="24"/>
          <w:highlight w:val="white"/>
        </w:rPr>
      </w:pPr>
      <w:r>
        <w:rPr>
          <w:rFonts w:eastAsia="Inter"/>
          <w:color w:val="000000"/>
          <w:sz w:val="24"/>
          <w:szCs w:val="24"/>
          <w:highlight w:val="white"/>
        </w:rPr>
        <w:t>al Responsabile dell’Area Risorse Umane, nonché al Responsabile dell’unità organizzativa di appartenenza dell’autore della violazione, affinché sia espletato, ove ne ricorrano i presupposti, l’esercizio dell’azione disciplinare;</w:t>
      </w:r>
    </w:p>
    <w:p w14:paraId="6B34CB79" w14:textId="77777777" w:rsidR="0084528C" w:rsidRDefault="0084528C">
      <w:pPr>
        <w:numPr>
          <w:ilvl w:val="0"/>
          <w:numId w:val="4"/>
        </w:numPr>
        <w:spacing w:line="360" w:lineRule="auto"/>
        <w:jc w:val="both"/>
        <w:rPr>
          <w:rFonts w:eastAsia="Inter"/>
          <w:color w:val="000000"/>
          <w:sz w:val="24"/>
          <w:szCs w:val="24"/>
          <w:highlight w:val="white"/>
        </w:rPr>
      </w:pPr>
      <w:r>
        <w:rPr>
          <w:rFonts w:eastAsia="Inter"/>
          <w:color w:val="000000"/>
          <w:sz w:val="24"/>
          <w:szCs w:val="24"/>
          <w:highlight w:val="white"/>
        </w:rPr>
        <w:t>agli organi e alle strutture competenti dell’Ente affinché adottino gli eventuali ulteriori provvedimenti e/o azioni ritenuti necessari, anche a tutela dell’Ente stesso;</w:t>
      </w:r>
    </w:p>
    <w:p w14:paraId="636EE37B" w14:textId="77777777" w:rsidR="0084528C" w:rsidRDefault="0084528C">
      <w:pPr>
        <w:numPr>
          <w:ilvl w:val="0"/>
          <w:numId w:val="4"/>
        </w:numPr>
        <w:spacing w:line="360" w:lineRule="auto"/>
        <w:jc w:val="both"/>
        <w:rPr>
          <w:rFonts w:eastAsia="Inter"/>
          <w:color w:val="000000"/>
          <w:sz w:val="24"/>
          <w:szCs w:val="24"/>
          <w:highlight w:val="white"/>
        </w:rPr>
      </w:pPr>
      <w:r>
        <w:rPr>
          <w:rFonts w:eastAsia="Inter"/>
          <w:color w:val="000000"/>
          <w:sz w:val="24"/>
          <w:szCs w:val="24"/>
          <w:highlight w:val="white"/>
        </w:rPr>
        <w:t>se del caso, all’Autorità Giudiziaria, alla Corte dei conti e all’ANAC. In tali eventualità nell'ambito del procedimento penale, l'identità del segnalante è coperta dal segreto nei modi e nei limiti previsti dall'articolo 329 del codice di procedura penale; nell'ambito del procedimento dinanzi alla Corte dei conti, l'identità del segnalante non può essere rivelata fino alla chiusura della fase istruttoria; nell'ambito del procedimento disciplinare l'identità del segnalante non può essere rivelata, ove la contestazione dell'addebito disciplinare sia fondata su accertamenti distinti e ulteriori rispetto alla segnalazione, anche se conseguenti alla stessa. Qualora la contestazione sia fondata, in tutto o in parte, sulla segnalazione e la conoscenza dell'identità del segnalante sia indispensabile per la difesa dell'incolpato, la segnalazione sarà utilizzabile ai fini del procedimento disciplinare solo in presenza di consenso del segnalante alla rivelazione della sua identità</w:t>
      </w:r>
    </w:p>
    <w:p w14:paraId="3019CFB5" w14:textId="77777777" w:rsidR="00E73A28" w:rsidRDefault="00E73A28" w:rsidP="00E73A28">
      <w:pPr>
        <w:spacing w:line="360" w:lineRule="auto"/>
        <w:ind w:left="360"/>
        <w:jc w:val="both"/>
        <w:rPr>
          <w:rFonts w:eastAsia="Inter"/>
          <w:b/>
          <w:color w:val="000000"/>
          <w:sz w:val="24"/>
          <w:szCs w:val="24"/>
          <w:highlight w:val="white"/>
        </w:rPr>
      </w:pPr>
      <w:r>
        <w:rPr>
          <w:rFonts w:eastAsia="Inter"/>
          <w:color w:val="000000"/>
          <w:sz w:val="24"/>
          <w:szCs w:val="24"/>
          <w:highlight w:val="white"/>
        </w:rPr>
        <w:lastRenderedPageBreak/>
        <w:t xml:space="preserve">Whistleblowing Solutions Impresa Sociale S.r.l. quale fornitore del servizio di erogazione e gestione operativa della piattaforma tecnologica di </w:t>
      </w:r>
      <w:proofErr w:type="spellStart"/>
      <w:r>
        <w:rPr>
          <w:rFonts w:eastAsia="Inter"/>
          <w:color w:val="000000"/>
          <w:sz w:val="24"/>
          <w:szCs w:val="24"/>
          <w:highlight w:val="white"/>
        </w:rPr>
        <w:t>digital</w:t>
      </w:r>
      <w:proofErr w:type="spellEnd"/>
      <w:r>
        <w:rPr>
          <w:rFonts w:eastAsia="Inter"/>
          <w:color w:val="000000"/>
          <w:sz w:val="24"/>
          <w:szCs w:val="24"/>
          <w:highlight w:val="white"/>
        </w:rPr>
        <w:t xml:space="preserve"> whistleblowing </w:t>
      </w:r>
      <w:r w:rsidR="00B06D4E">
        <w:rPr>
          <w:rFonts w:eastAsia="Inter"/>
          <w:color w:val="000000"/>
          <w:sz w:val="24"/>
          <w:szCs w:val="24"/>
          <w:highlight w:val="white"/>
        </w:rPr>
        <w:t xml:space="preserve">gestisce i dati </w:t>
      </w:r>
      <w:r>
        <w:rPr>
          <w:rFonts w:eastAsia="Inter"/>
          <w:color w:val="000000"/>
          <w:sz w:val="24"/>
          <w:szCs w:val="24"/>
          <w:highlight w:val="white"/>
        </w:rPr>
        <w:t>in qualità di Responsabile del trattamento ai sensi dell’art. 28 del Regolamento UE 2016/679.</w:t>
      </w:r>
    </w:p>
    <w:p w14:paraId="69422D6A" w14:textId="77777777" w:rsidR="0084528C" w:rsidRPr="00E73A28" w:rsidRDefault="00E73A28">
      <w:pPr>
        <w:spacing w:line="360" w:lineRule="auto"/>
        <w:jc w:val="both"/>
        <w:rPr>
          <w:rFonts w:eastAsia="Inter"/>
          <w:b/>
          <w:bCs/>
          <w:color w:val="000000"/>
          <w:sz w:val="24"/>
          <w:szCs w:val="24"/>
          <w:highlight w:val="white"/>
        </w:rPr>
      </w:pPr>
      <w:r w:rsidRPr="00E73A28">
        <w:rPr>
          <w:rFonts w:eastAsia="Inter"/>
          <w:b/>
          <w:bCs/>
          <w:color w:val="000000"/>
          <w:sz w:val="24"/>
          <w:szCs w:val="24"/>
          <w:highlight w:val="white"/>
        </w:rPr>
        <w:t>Periodo di conservazione</w:t>
      </w:r>
    </w:p>
    <w:p w14:paraId="2AD53378" w14:textId="77777777" w:rsidR="0084528C" w:rsidRDefault="0084528C">
      <w:pPr>
        <w:spacing w:line="360" w:lineRule="auto"/>
        <w:jc w:val="both"/>
        <w:rPr>
          <w:rFonts w:eastAsia="Inter"/>
          <w:color w:val="000000"/>
          <w:sz w:val="24"/>
          <w:szCs w:val="24"/>
          <w:highlight w:val="white"/>
        </w:rPr>
      </w:pPr>
      <w:r>
        <w:rPr>
          <w:rFonts w:eastAsia="Inter"/>
          <w:color w:val="000000"/>
          <w:sz w:val="24"/>
          <w:szCs w:val="24"/>
          <w:highlight w:val="white"/>
        </w:rPr>
        <w:t>I dati raccolti verranno conservati in una forma che consenta l’identificazione degli interessati per un arco di tempo non superiore al conseguimento delle finalità per le quali sono trattati e per un massimo di anni 5.</w:t>
      </w:r>
    </w:p>
    <w:p w14:paraId="50245504" w14:textId="77777777" w:rsidR="00E73A28" w:rsidRPr="00E73A28" w:rsidRDefault="00B06D4E">
      <w:pPr>
        <w:spacing w:line="360" w:lineRule="auto"/>
        <w:jc w:val="both"/>
        <w:rPr>
          <w:rFonts w:eastAsia="Inter"/>
          <w:b/>
          <w:bCs/>
          <w:color w:val="000000"/>
          <w:sz w:val="24"/>
          <w:szCs w:val="24"/>
          <w:highlight w:val="white"/>
        </w:rPr>
      </w:pPr>
      <w:r>
        <w:rPr>
          <w:rFonts w:eastAsia="Inter"/>
          <w:b/>
          <w:bCs/>
          <w:color w:val="000000"/>
          <w:sz w:val="24"/>
          <w:szCs w:val="24"/>
          <w:highlight w:val="white"/>
        </w:rPr>
        <w:t>Diffusione</w:t>
      </w:r>
    </w:p>
    <w:p w14:paraId="1CDE4CCD" w14:textId="77777777" w:rsidR="0084528C" w:rsidRDefault="00B06D4E">
      <w:pPr>
        <w:spacing w:line="360" w:lineRule="auto"/>
        <w:jc w:val="both"/>
        <w:rPr>
          <w:rFonts w:eastAsia="Inter"/>
          <w:color w:val="000000"/>
          <w:sz w:val="24"/>
          <w:szCs w:val="24"/>
          <w:highlight w:val="white"/>
        </w:rPr>
      </w:pPr>
      <w:r>
        <w:rPr>
          <w:rFonts w:eastAsia="Inter"/>
          <w:color w:val="000000"/>
          <w:sz w:val="24"/>
          <w:szCs w:val="24"/>
          <w:highlight w:val="white"/>
        </w:rPr>
        <w:t>I dati non sono oggetto di diffusione.</w:t>
      </w:r>
    </w:p>
    <w:p w14:paraId="17351FDA" w14:textId="77777777" w:rsidR="0084528C" w:rsidRDefault="0084528C">
      <w:pPr>
        <w:spacing w:line="360" w:lineRule="auto"/>
        <w:jc w:val="both"/>
        <w:rPr>
          <w:rFonts w:eastAsia="Inter"/>
          <w:color w:val="000000"/>
          <w:sz w:val="24"/>
          <w:szCs w:val="24"/>
          <w:highlight w:val="white"/>
        </w:rPr>
      </w:pPr>
      <w:bookmarkStart w:id="1" w:name="_heading=h.1fob9te"/>
      <w:r>
        <w:rPr>
          <w:rFonts w:eastAsia="Inter"/>
          <w:b/>
          <w:color w:val="000000"/>
          <w:sz w:val="24"/>
          <w:szCs w:val="24"/>
          <w:highlight w:val="white"/>
        </w:rPr>
        <w:t>Diritti degli interessati</w:t>
      </w:r>
    </w:p>
    <w:p w14:paraId="6C13BDB1" w14:textId="77777777" w:rsidR="00F333A8" w:rsidRPr="00F333A8" w:rsidRDefault="00F333A8" w:rsidP="00F333A8">
      <w:pPr>
        <w:spacing w:line="360" w:lineRule="auto"/>
        <w:jc w:val="both"/>
        <w:rPr>
          <w:rFonts w:eastAsia="Inter"/>
          <w:color w:val="000000"/>
          <w:sz w:val="24"/>
          <w:szCs w:val="24"/>
        </w:rPr>
      </w:pPr>
      <w:r>
        <w:rPr>
          <w:rFonts w:eastAsia="Inter"/>
          <w:color w:val="000000"/>
          <w:sz w:val="24"/>
          <w:szCs w:val="24"/>
        </w:rPr>
        <w:t>R</w:t>
      </w:r>
      <w:r w:rsidRPr="00F333A8">
        <w:rPr>
          <w:rFonts w:eastAsia="Inter"/>
          <w:color w:val="000000"/>
          <w:sz w:val="24"/>
          <w:szCs w:val="24"/>
        </w:rPr>
        <w:t xml:space="preserve">ispetto alla specifica disciplina del D. Lgs. n. 24/2023, </w:t>
      </w:r>
      <w:r>
        <w:rPr>
          <w:rFonts w:eastAsia="Inter"/>
          <w:color w:val="000000"/>
          <w:sz w:val="24"/>
          <w:szCs w:val="24"/>
        </w:rPr>
        <w:t>occorre</w:t>
      </w:r>
      <w:r w:rsidRPr="00F333A8">
        <w:rPr>
          <w:rFonts w:eastAsia="Inter"/>
          <w:color w:val="000000"/>
          <w:sz w:val="24"/>
          <w:szCs w:val="24"/>
        </w:rPr>
        <w:t xml:space="preserve"> tenere in considerazione le limitazioni di cui all’art. 2-undecies del D. Lgs. n. 196/2003 all’esercizio dei diritti sanciti dagli articoli da 15 a 22 del Re-</w:t>
      </w:r>
      <w:proofErr w:type="spellStart"/>
      <w:r w:rsidRPr="00F333A8">
        <w:rPr>
          <w:rFonts w:eastAsia="Inter"/>
          <w:color w:val="000000"/>
          <w:sz w:val="24"/>
          <w:szCs w:val="24"/>
        </w:rPr>
        <w:t>golamento</w:t>
      </w:r>
      <w:proofErr w:type="spellEnd"/>
      <w:r w:rsidRPr="00F333A8">
        <w:rPr>
          <w:rFonts w:eastAsia="Inter"/>
          <w:color w:val="000000"/>
          <w:sz w:val="24"/>
          <w:szCs w:val="24"/>
        </w:rPr>
        <w:t xml:space="preserve"> (UE) 2016/679.</w:t>
      </w:r>
    </w:p>
    <w:p w14:paraId="4C6124CA" w14:textId="77777777" w:rsidR="00F333A8" w:rsidRPr="00F333A8" w:rsidRDefault="00F333A8" w:rsidP="00F333A8">
      <w:pPr>
        <w:spacing w:line="360" w:lineRule="auto"/>
        <w:jc w:val="both"/>
        <w:rPr>
          <w:rFonts w:eastAsia="Inter"/>
          <w:color w:val="000000"/>
          <w:sz w:val="24"/>
          <w:szCs w:val="24"/>
        </w:rPr>
      </w:pPr>
      <w:r w:rsidRPr="00F333A8">
        <w:rPr>
          <w:rFonts w:eastAsia="Inter"/>
          <w:color w:val="000000"/>
          <w:sz w:val="24"/>
          <w:szCs w:val="24"/>
        </w:rPr>
        <w:t xml:space="preserve">Dall’esercizio di tali diritti potrebbe derivare un pregiudizio effettivo e concreto alla tutela della riservatezza dell’identità della persona segnalante.  </w:t>
      </w:r>
    </w:p>
    <w:p w14:paraId="45CD2C07" w14:textId="77777777" w:rsidR="00F333A8" w:rsidRPr="00F333A8" w:rsidRDefault="00F333A8" w:rsidP="00F333A8">
      <w:pPr>
        <w:spacing w:line="360" w:lineRule="auto"/>
        <w:jc w:val="both"/>
        <w:rPr>
          <w:rFonts w:eastAsia="Inter"/>
          <w:color w:val="000000"/>
          <w:sz w:val="24"/>
          <w:szCs w:val="24"/>
        </w:rPr>
      </w:pPr>
      <w:r w:rsidRPr="00F333A8">
        <w:rPr>
          <w:rFonts w:eastAsia="Inter"/>
          <w:color w:val="000000"/>
          <w:sz w:val="24"/>
          <w:szCs w:val="24"/>
        </w:rPr>
        <w:t>In tali casi, dunque, la persona coinvolta o la persona menzionata nella segnalazione, con riferimento ai propri dati personali trattati nell’ambito della segnalazione</w:t>
      </w:r>
      <w:r>
        <w:rPr>
          <w:rFonts w:eastAsia="Inter"/>
          <w:color w:val="000000"/>
          <w:sz w:val="24"/>
          <w:szCs w:val="24"/>
        </w:rPr>
        <w:t>,</w:t>
      </w:r>
      <w:r w:rsidRPr="00F333A8">
        <w:rPr>
          <w:rFonts w:eastAsia="Inter"/>
          <w:color w:val="000000"/>
          <w:sz w:val="24"/>
          <w:szCs w:val="24"/>
        </w:rPr>
        <w:t xml:space="preserve"> non possono esercitare – </w:t>
      </w:r>
      <w:r w:rsidRPr="00F333A8">
        <w:rPr>
          <w:rFonts w:eastAsia="Inter"/>
          <w:b/>
          <w:bCs/>
          <w:color w:val="000000"/>
          <w:sz w:val="24"/>
          <w:szCs w:val="24"/>
        </w:rPr>
        <w:t>per il tempo e nei limiti in cui ciò costituisca una misura necessaria e proporzionata</w:t>
      </w:r>
      <w:r w:rsidRPr="00F333A8">
        <w:rPr>
          <w:rFonts w:eastAsia="Inter"/>
          <w:color w:val="000000"/>
          <w:sz w:val="24"/>
          <w:szCs w:val="24"/>
        </w:rPr>
        <w:t xml:space="preserve"> - i diritti che normalmente il Regolamento (UE) 2016/679 riconosce agli interessati (il diritto di accesso ai dati personali, il diritto a rettificarli, il diritto di ottenerne la cancellazione o cosiddetto diritto all’oblio, il diritto alla limitazione del trattamento, il diritto alla portabilità dei dati personali e quello di opposizione al trattamento). </w:t>
      </w:r>
    </w:p>
    <w:p w14:paraId="6B1EEFCB" w14:textId="77777777" w:rsidR="0084528C" w:rsidRDefault="00F333A8" w:rsidP="00F333A8">
      <w:pPr>
        <w:spacing w:line="360" w:lineRule="auto"/>
        <w:jc w:val="both"/>
        <w:rPr>
          <w:rFonts w:eastAsia="Inter"/>
          <w:color w:val="000000"/>
          <w:sz w:val="24"/>
          <w:szCs w:val="24"/>
        </w:rPr>
      </w:pPr>
      <w:r w:rsidRPr="00F333A8">
        <w:rPr>
          <w:rFonts w:eastAsia="Inter"/>
          <w:color w:val="000000"/>
          <w:sz w:val="24"/>
          <w:szCs w:val="24"/>
        </w:rPr>
        <w:t>In tali casi, dunque, al soggetto segnalato o alla persona menzionata segnalazione è preclusa anche la possibilità, laddove ritengano che il trattamento che li riguarda violi suddetti diritti, di rivolgersi al titolare del trattamento e, in assenza di risposta da parte di quest’ultimo, di proporre reclamo al Garante della protezione dei dati personali</w:t>
      </w:r>
      <w:r>
        <w:rPr>
          <w:rFonts w:eastAsia="Inter"/>
          <w:color w:val="000000"/>
          <w:sz w:val="24"/>
          <w:szCs w:val="24"/>
        </w:rPr>
        <w:t>.</w:t>
      </w:r>
    </w:p>
    <w:p w14:paraId="1CE22420" w14:textId="77777777" w:rsidR="00F333A8" w:rsidRDefault="00F333A8" w:rsidP="00F333A8">
      <w:pPr>
        <w:spacing w:line="360" w:lineRule="auto"/>
        <w:jc w:val="both"/>
        <w:rPr>
          <w:rFonts w:eastAsia="Inter"/>
          <w:color w:val="000000"/>
          <w:sz w:val="24"/>
          <w:szCs w:val="24"/>
          <w:highlight w:val="white"/>
        </w:rPr>
      </w:pPr>
      <w:r>
        <w:rPr>
          <w:rFonts w:eastAsia="Inter"/>
          <w:color w:val="000000"/>
          <w:sz w:val="24"/>
          <w:szCs w:val="24"/>
        </w:rPr>
        <w:t>In tutti gli altri casi è garantito l’esercizio dei diritti sopra citati.</w:t>
      </w:r>
    </w:p>
    <w:p w14:paraId="2A90B053" w14:textId="77777777" w:rsidR="0084528C" w:rsidRDefault="0084528C">
      <w:pPr>
        <w:shd w:val="clear" w:color="auto" w:fill="FFFFFF"/>
        <w:spacing w:line="360" w:lineRule="auto"/>
        <w:jc w:val="both"/>
        <w:textAlignment w:val="baseline"/>
        <w:rPr>
          <w:rFonts w:eastAsia="Inter"/>
          <w:color w:val="000000"/>
          <w:spacing w:val="3"/>
          <w:sz w:val="24"/>
          <w:szCs w:val="24"/>
          <w:highlight w:val="white"/>
        </w:rPr>
      </w:pPr>
      <w:bookmarkStart w:id="2" w:name="_Hlk529509470"/>
      <w:r>
        <w:rPr>
          <w:rFonts w:eastAsia="Inter"/>
          <w:b/>
          <w:bCs/>
          <w:color w:val="000000"/>
          <w:spacing w:val="3"/>
          <w:sz w:val="24"/>
          <w:szCs w:val="24"/>
          <w:highlight w:val="white"/>
        </w:rPr>
        <w:t>Dati di contatto</w:t>
      </w:r>
    </w:p>
    <w:p w14:paraId="0BC92BAF" w14:textId="77777777" w:rsidR="0084528C" w:rsidRDefault="0084528C">
      <w:pPr>
        <w:shd w:val="clear" w:color="auto" w:fill="FFFFFF"/>
        <w:spacing w:line="360" w:lineRule="auto"/>
        <w:jc w:val="both"/>
        <w:textAlignment w:val="baseline"/>
        <w:rPr>
          <w:rFonts w:eastAsia="Inter"/>
          <w:color w:val="000000"/>
          <w:spacing w:val="3"/>
          <w:sz w:val="24"/>
          <w:szCs w:val="24"/>
          <w:highlight w:val="white"/>
        </w:rPr>
      </w:pPr>
      <w:r>
        <w:rPr>
          <w:rFonts w:eastAsia="Inter"/>
          <w:color w:val="000000"/>
          <w:spacing w:val="3"/>
          <w:sz w:val="24"/>
          <w:szCs w:val="24"/>
          <w:highlight w:val="white"/>
        </w:rPr>
        <w:t>L’interessato potrà rivolgere le sue richieste o esercitare i suoi diritti rivolgendosi ai seguenti contatti:</w:t>
      </w:r>
    </w:p>
    <w:tbl>
      <w:tblPr>
        <w:tblW w:w="0" w:type="auto"/>
        <w:tblInd w:w="5" w:type="dxa"/>
        <w:tblLayout w:type="fixed"/>
        <w:tblLook w:val="0000" w:firstRow="0" w:lastRow="0" w:firstColumn="0" w:lastColumn="0" w:noHBand="0" w:noVBand="0"/>
      </w:tblPr>
      <w:tblGrid>
        <w:gridCol w:w="2230"/>
        <w:gridCol w:w="2976"/>
        <w:gridCol w:w="4946"/>
      </w:tblGrid>
      <w:tr w:rsidR="0084528C" w14:paraId="16A54D15" w14:textId="77777777" w:rsidTr="00283E8D">
        <w:trPr>
          <w:trHeight w:val="1921"/>
        </w:trPr>
        <w:tc>
          <w:tcPr>
            <w:tcW w:w="2230" w:type="dxa"/>
            <w:tcBorders>
              <w:top w:val="single" w:sz="4" w:space="0" w:color="000000"/>
              <w:left w:val="single" w:sz="4" w:space="0" w:color="000000"/>
              <w:bottom w:val="single" w:sz="4" w:space="0" w:color="000000"/>
              <w:right w:val="single" w:sz="4" w:space="0" w:color="000000"/>
            </w:tcBorders>
          </w:tcPr>
          <w:p w14:paraId="3F9D8FA6" w14:textId="77777777" w:rsidR="0084528C" w:rsidRDefault="0084528C">
            <w:pPr>
              <w:shd w:val="clear" w:color="auto" w:fill="FFFFFF"/>
              <w:spacing w:line="360" w:lineRule="auto"/>
              <w:jc w:val="both"/>
              <w:textAlignment w:val="baseline"/>
            </w:pPr>
            <w:r>
              <w:rPr>
                <w:rFonts w:eastAsia="Inter"/>
                <w:color w:val="000000"/>
                <w:spacing w:val="3"/>
                <w:sz w:val="24"/>
                <w:szCs w:val="24"/>
                <w:highlight w:val="white"/>
              </w:rPr>
              <w:lastRenderedPageBreak/>
              <w:t>Titolare</w:t>
            </w:r>
          </w:p>
        </w:tc>
        <w:tc>
          <w:tcPr>
            <w:tcW w:w="2976" w:type="dxa"/>
            <w:tcBorders>
              <w:top w:val="single" w:sz="4" w:space="0" w:color="000000"/>
              <w:left w:val="single" w:sz="4" w:space="0" w:color="000000"/>
              <w:bottom w:val="single" w:sz="4" w:space="0" w:color="000000"/>
              <w:right w:val="single" w:sz="4" w:space="0" w:color="000000"/>
            </w:tcBorders>
          </w:tcPr>
          <w:p w14:paraId="1A9C9A31" w14:textId="46402BA0" w:rsidR="0084528C" w:rsidRDefault="0084528C">
            <w:pPr>
              <w:shd w:val="clear" w:color="auto" w:fill="FFFFFF"/>
              <w:spacing w:line="360" w:lineRule="auto"/>
              <w:jc w:val="both"/>
              <w:textAlignment w:val="baseline"/>
            </w:pPr>
            <w:r>
              <w:rPr>
                <w:rFonts w:eastAsia="Inter"/>
                <w:color w:val="000000"/>
                <w:spacing w:val="3"/>
                <w:sz w:val="24"/>
                <w:szCs w:val="24"/>
                <w:highlight w:val="white"/>
              </w:rPr>
              <w:t xml:space="preserve">Comune di </w:t>
            </w:r>
            <w:r w:rsidR="00093BC7">
              <w:rPr>
                <w:rFonts w:eastAsia="Inter"/>
                <w:color w:val="000000"/>
                <w:spacing w:val="3"/>
                <w:sz w:val="24"/>
                <w:szCs w:val="24"/>
              </w:rPr>
              <w:t>SPINADESCO</w:t>
            </w:r>
          </w:p>
        </w:tc>
        <w:tc>
          <w:tcPr>
            <w:tcW w:w="4946" w:type="dxa"/>
            <w:tcBorders>
              <w:top w:val="single" w:sz="4" w:space="0" w:color="000000"/>
              <w:left w:val="single" w:sz="4" w:space="0" w:color="000000"/>
              <w:bottom w:val="single" w:sz="4" w:space="0" w:color="000000"/>
              <w:right w:val="single" w:sz="4" w:space="0" w:color="000000"/>
            </w:tcBorders>
          </w:tcPr>
          <w:p w14:paraId="5CB3D912" w14:textId="77777777" w:rsidR="00FE0A68" w:rsidRDefault="0084528C">
            <w:pPr>
              <w:shd w:val="clear" w:color="auto" w:fill="FFFFFF"/>
              <w:spacing w:line="360" w:lineRule="auto"/>
              <w:jc w:val="both"/>
              <w:textAlignment w:val="baseline"/>
              <w:rPr>
                <w:rFonts w:eastAsia="Inter"/>
                <w:color w:val="000000"/>
                <w:spacing w:val="3"/>
                <w:sz w:val="24"/>
                <w:szCs w:val="24"/>
              </w:rPr>
            </w:pPr>
            <w:r>
              <w:rPr>
                <w:rFonts w:eastAsia="Inter"/>
                <w:color w:val="000000"/>
                <w:spacing w:val="3"/>
                <w:sz w:val="24"/>
                <w:szCs w:val="24"/>
                <w:highlight w:val="white"/>
              </w:rPr>
              <w:t xml:space="preserve">Tel. </w:t>
            </w:r>
            <w:r w:rsidR="00FE0A68" w:rsidRPr="00FE0A68">
              <w:rPr>
                <w:rFonts w:eastAsia="Inter"/>
                <w:color w:val="000000"/>
                <w:spacing w:val="3"/>
                <w:sz w:val="24"/>
                <w:szCs w:val="24"/>
              </w:rPr>
              <w:t>0372 491925</w:t>
            </w:r>
          </w:p>
          <w:p w14:paraId="52B12996" w14:textId="3498CBBB" w:rsidR="0084528C" w:rsidRDefault="0084528C">
            <w:pPr>
              <w:shd w:val="clear" w:color="auto" w:fill="FFFFFF"/>
              <w:spacing w:line="360" w:lineRule="auto"/>
              <w:jc w:val="both"/>
              <w:textAlignment w:val="baseline"/>
              <w:rPr>
                <w:rFonts w:eastAsia="Inter"/>
                <w:color w:val="000000"/>
                <w:spacing w:val="3"/>
                <w:sz w:val="24"/>
                <w:szCs w:val="24"/>
                <w:highlight w:val="white"/>
              </w:rPr>
            </w:pPr>
            <w:r>
              <w:rPr>
                <w:rFonts w:eastAsia="Inter"/>
                <w:color w:val="000000"/>
                <w:spacing w:val="3"/>
                <w:sz w:val="24"/>
                <w:szCs w:val="24"/>
                <w:highlight w:val="white"/>
              </w:rPr>
              <w:t>Mail:</w:t>
            </w:r>
            <w:r w:rsidR="00283E8D">
              <w:t xml:space="preserve"> </w:t>
            </w:r>
            <w:r w:rsidR="00283E8D" w:rsidRPr="00283E8D">
              <w:rPr>
                <w:rFonts w:eastAsia="Inter"/>
                <w:color w:val="000000"/>
                <w:spacing w:val="3"/>
                <w:sz w:val="24"/>
                <w:szCs w:val="24"/>
              </w:rPr>
              <w:t>anagrafe@comune.spinadesco.cr.it</w:t>
            </w:r>
          </w:p>
          <w:p w14:paraId="71954205" w14:textId="261B3DE9" w:rsidR="0084528C" w:rsidRDefault="0084528C">
            <w:pPr>
              <w:shd w:val="clear" w:color="auto" w:fill="FFFFFF"/>
              <w:spacing w:line="360" w:lineRule="auto"/>
              <w:jc w:val="both"/>
              <w:textAlignment w:val="baseline"/>
              <w:rPr>
                <w:rFonts w:eastAsia="Inter"/>
                <w:color w:val="000000"/>
                <w:spacing w:val="3"/>
                <w:sz w:val="24"/>
                <w:szCs w:val="24"/>
                <w:highlight w:val="white"/>
              </w:rPr>
            </w:pPr>
            <w:proofErr w:type="spellStart"/>
            <w:r>
              <w:rPr>
                <w:rFonts w:eastAsia="Inter"/>
                <w:color w:val="000000"/>
                <w:spacing w:val="3"/>
                <w:sz w:val="24"/>
                <w:szCs w:val="24"/>
                <w:highlight w:val="white"/>
              </w:rPr>
              <w:t>Pec</w:t>
            </w:r>
            <w:proofErr w:type="spellEnd"/>
            <w:r>
              <w:rPr>
                <w:rFonts w:eastAsia="Inter"/>
                <w:color w:val="000000"/>
                <w:spacing w:val="3"/>
                <w:sz w:val="24"/>
                <w:szCs w:val="24"/>
                <w:highlight w:val="white"/>
              </w:rPr>
              <w:t xml:space="preserve">: </w:t>
            </w:r>
            <w:r w:rsidR="00283E8D" w:rsidRPr="00283E8D">
              <w:rPr>
                <w:rFonts w:eastAsia="Inter"/>
                <w:color w:val="000000"/>
                <w:spacing w:val="3"/>
                <w:sz w:val="24"/>
                <w:szCs w:val="24"/>
              </w:rPr>
              <w:t>comune.spinadesco@pec.regione.lombardia.it</w:t>
            </w:r>
          </w:p>
          <w:p w14:paraId="0612B48E" w14:textId="77777777" w:rsidR="0084528C" w:rsidRDefault="0084528C">
            <w:pPr>
              <w:shd w:val="clear" w:color="auto" w:fill="FFFFFF"/>
              <w:spacing w:line="360" w:lineRule="auto"/>
              <w:jc w:val="both"/>
              <w:textAlignment w:val="baseline"/>
            </w:pPr>
          </w:p>
        </w:tc>
      </w:tr>
      <w:tr w:rsidR="0084528C" w14:paraId="59CC7233" w14:textId="77777777" w:rsidTr="00283E8D">
        <w:trPr>
          <w:trHeight w:val="683"/>
        </w:trPr>
        <w:tc>
          <w:tcPr>
            <w:tcW w:w="2230" w:type="dxa"/>
            <w:tcBorders>
              <w:top w:val="single" w:sz="4" w:space="0" w:color="000000"/>
              <w:left w:val="single" w:sz="4" w:space="0" w:color="000000"/>
              <w:bottom w:val="single" w:sz="4" w:space="0" w:color="000000"/>
              <w:right w:val="single" w:sz="4" w:space="0" w:color="000000"/>
            </w:tcBorders>
          </w:tcPr>
          <w:p w14:paraId="5E8AD985" w14:textId="77777777" w:rsidR="0084528C" w:rsidRDefault="0084528C">
            <w:pPr>
              <w:shd w:val="clear" w:color="auto" w:fill="FFFFFF"/>
              <w:spacing w:line="360" w:lineRule="auto"/>
              <w:jc w:val="both"/>
              <w:textAlignment w:val="baseline"/>
            </w:pPr>
            <w:r>
              <w:rPr>
                <w:rFonts w:eastAsia="Inter"/>
                <w:color w:val="000000"/>
                <w:spacing w:val="3"/>
                <w:sz w:val="24"/>
                <w:szCs w:val="24"/>
                <w:highlight w:val="white"/>
              </w:rPr>
              <w:t>DPO</w:t>
            </w:r>
          </w:p>
        </w:tc>
        <w:tc>
          <w:tcPr>
            <w:tcW w:w="2976" w:type="dxa"/>
            <w:tcBorders>
              <w:top w:val="single" w:sz="4" w:space="0" w:color="000000"/>
              <w:left w:val="single" w:sz="4" w:space="0" w:color="000000"/>
              <w:bottom w:val="single" w:sz="4" w:space="0" w:color="000000"/>
              <w:right w:val="single" w:sz="4" w:space="0" w:color="000000"/>
            </w:tcBorders>
          </w:tcPr>
          <w:p w14:paraId="0FC7BAAE" w14:textId="77777777" w:rsidR="0084528C" w:rsidRDefault="0084528C">
            <w:pPr>
              <w:shd w:val="clear" w:color="auto" w:fill="FFFFFF"/>
              <w:spacing w:line="360" w:lineRule="auto"/>
              <w:jc w:val="both"/>
              <w:textAlignment w:val="baseline"/>
            </w:pPr>
            <w:r>
              <w:rPr>
                <w:rFonts w:eastAsia="Inter"/>
                <w:color w:val="000000"/>
                <w:spacing w:val="3"/>
                <w:sz w:val="24"/>
                <w:szCs w:val="24"/>
                <w:highlight w:val="white"/>
              </w:rPr>
              <w:t>Dott.ssa Simona Persi</w:t>
            </w:r>
          </w:p>
        </w:tc>
        <w:tc>
          <w:tcPr>
            <w:tcW w:w="4946" w:type="dxa"/>
            <w:tcBorders>
              <w:top w:val="single" w:sz="4" w:space="0" w:color="000000"/>
              <w:left w:val="single" w:sz="4" w:space="0" w:color="000000"/>
              <w:bottom w:val="single" w:sz="4" w:space="0" w:color="000000"/>
              <w:right w:val="single" w:sz="4" w:space="0" w:color="000000"/>
            </w:tcBorders>
          </w:tcPr>
          <w:p w14:paraId="7C51663F" w14:textId="26AD30D2" w:rsidR="0084528C" w:rsidRDefault="00283E8D">
            <w:pPr>
              <w:shd w:val="clear" w:color="auto" w:fill="FFFFFF"/>
              <w:spacing w:line="360" w:lineRule="auto"/>
              <w:jc w:val="both"/>
              <w:textAlignment w:val="baseline"/>
            </w:pPr>
            <w:r>
              <w:rPr>
                <w:rFonts w:eastAsia="Inter"/>
                <w:color w:val="000000"/>
                <w:spacing w:val="3"/>
                <w:sz w:val="24"/>
                <w:szCs w:val="24"/>
              </w:rPr>
              <w:t>s.persi@lawcompliance.it</w:t>
            </w:r>
          </w:p>
        </w:tc>
      </w:tr>
      <w:tr w:rsidR="0084528C" w14:paraId="5D05EE49" w14:textId="77777777" w:rsidTr="00283E8D">
        <w:trPr>
          <w:trHeight w:val="800"/>
        </w:trPr>
        <w:tc>
          <w:tcPr>
            <w:tcW w:w="2230" w:type="dxa"/>
            <w:tcBorders>
              <w:top w:val="single" w:sz="4" w:space="0" w:color="000000"/>
              <w:left w:val="single" w:sz="4" w:space="0" w:color="000000"/>
              <w:bottom w:val="single" w:sz="4" w:space="0" w:color="000000"/>
              <w:right w:val="single" w:sz="4" w:space="0" w:color="000000"/>
            </w:tcBorders>
          </w:tcPr>
          <w:p w14:paraId="1345FD59" w14:textId="77777777" w:rsidR="0084528C" w:rsidRDefault="0084528C">
            <w:pPr>
              <w:shd w:val="clear" w:color="auto" w:fill="FFFFFF"/>
              <w:spacing w:line="360" w:lineRule="auto"/>
              <w:textAlignment w:val="baseline"/>
            </w:pPr>
            <w:r>
              <w:rPr>
                <w:rFonts w:eastAsia="Inter"/>
                <w:color w:val="000000"/>
                <w:spacing w:val="3"/>
                <w:sz w:val="24"/>
                <w:szCs w:val="24"/>
                <w:highlight w:val="white"/>
              </w:rPr>
              <w:t>Responsabile della prevenzione della corruzione e della trasparenza</w:t>
            </w:r>
          </w:p>
        </w:tc>
        <w:tc>
          <w:tcPr>
            <w:tcW w:w="2976" w:type="dxa"/>
            <w:tcBorders>
              <w:top w:val="single" w:sz="4" w:space="0" w:color="000000"/>
              <w:left w:val="single" w:sz="4" w:space="0" w:color="000000"/>
              <w:bottom w:val="single" w:sz="4" w:space="0" w:color="000000"/>
              <w:right w:val="single" w:sz="4" w:space="0" w:color="000000"/>
            </w:tcBorders>
          </w:tcPr>
          <w:p w14:paraId="7F150B9B" w14:textId="5F11F48A" w:rsidR="0084528C" w:rsidRDefault="00283E8D">
            <w:pPr>
              <w:shd w:val="clear" w:color="auto" w:fill="FFFFFF"/>
              <w:spacing w:line="360" w:lineRule="auto"/>
              <w:jc w:val="both"/>
              <w:textAlignment w:val="baseline"/>
            </w:pPr>
            <w:r>
              <w:rPr>
                <w:rFonts w:eastAsia="Inter"/>
                <w:color w:val="000000"/>
                <w:spacing w:val="3"/>
                <w:sz w:val="24"/>
                <w:szCs w:val="24"/>
              </w:rPr>
              <w:t>Segretario Comunale</w:t>
            </w:r>
          </w:p>
        </w:tc>
        <w:tc>
          <w:tcPr>
            <w:tcW w:w="4946" w:type="dxa"/>
            <w:tcBorders>
              <w:top w:val="single" w:sz="4" w:space="0" w:color="000000"/>
              <w:left w:val="single" w:sz="4" w:space="0" w:color="000000"/>
              <w:bottom w:val="single" w:sz="4" w:space="0" w:color="000000"/>
              <w:right w:val="single" w:sz="4" w:space="0" w:color="000000"/>
            </w:tcBorders>
          </w:tcPr>
          <w:p w14:paraId="656B3610" w14:textId="4EDF36E9" w:rsidR="0084528C" w:rsidRDefault="0084528C">
            <w:pPr>
              <w:shd w:val="clear" w:color="auto" w:fill="FFFFFF"/>
              <w:spacing w:line="360" w:lineRule="auto"/>
              <w:jc w:val="both"/>
              <w:textAlignment w:val="baseline"/>
            </w:pPr>
          </w:p>
        </w:tc>
      </w:tr>
    </w:tbl>
    <w:p w14:paraId="479344A1" w14:textId="77777777" w:rsidR="0059170C" w:rsidRDefault="0059170C">
      <w:pPr>
        <w:shd w:val="clear" w:color="auto" w:fill="FFFFFF"/>
        <w:spacing w:line="360" w:lineRule="auto"/>
        <w:jc w:val="both"/>
        <w:textAlignment w:val="baseline"/>
      </w:pPr>
    </w:p>
    <w:p w14:paraId="77BCB3B8" w14:textId="1A399184" w:rsidR="0084528C" w:rsidRPr="00671624" w:rsidRDefault="00283E8D">
      <w:pPr>
        <w:shd w:val="clear" w:color="auto" w:fill="FFFFFF"/>
        <w:spacing w:line="360" w:lineRule="auto"/>
        <w:jc w:val="both"/>
        <w:textAlignment w:val="baseline"/>
        <w:rPr>
          <w:rFonts w:eastAsia="Inter"/>
          <w:color w:val="000000"/>
          <w:spacing w:val="3"/>
          <w:sz w:val="24"/>
          <w:szCs w:val="24"/>
          <w:highlight w:val="white"/>
        </w:rPr>
      </w:pPr>
      <w:r w:rsidRPr="00671624">
        <w:rPr>
          <w:rFonts w:eastAsia="Inter"/>
          <w:color w:val="000000"/>
          <w:spacing w:val="3"/>
          <w:sz w:val="24"/>
          <w:szCs w:val="24"/>
          <w:highlight w:val="white"/>
        </w:rPr>
        <w:t>Spinadesco</w:t>
      </w:r>
      <w:r w:rsidR="00671624" w:rsidRPr="00671624">
        <w:rPr>
          <w:rFonts w:eastAsia="Inter"/>
          <w:color w:val="000000"/>
          <w:spacing w:val="3"/>
          <w:sz w:val="24"/>
          <w:szCs w:val="24"/>
          <w:highlight w:val="white"/>
        </w:rPr>
        <w:t>,</w:t>
      </w:r>
      <w:r w:rsidR="0084528C" w:rsidRPr="00671624">
        <w:rPr>
          <w:rFonts w:eastAsia="Inter"/>
          <w:color w:val="000000"/>
          <w:spacing w:val="3"/>
          <w:sz w:val="24"/>
          <w:szCs w:val="24"/>
          <w:highlight w:val="white"/>
        </w:rPr>
        <w:t xml:space="preserve"> </w:t>
      </w:r>
      <w:r w:rsidR="00093BC7" w:rsidRPr="00671624">
        <w:rPr>
          <w:rFonts w:eastAsia="Inter"/>
          <w:color w:val="000000"/>
          <w:spacing w:val="3"/>
          <w:sz w:val="24"/>
          <w:szCs w:val="24"/>
          <w:highlight w:val="white"/>
        </w:rPr>
        <w:t>27.01.2026</w:t>
      </w:r>
      <w:r w:rsidR="0084528C" w:rsidRPr="00671624">
        <w:rPr>
          <w:rFonts w:eastAsia="Inter"/>
          <w:color w:val="000000"/>
          <w:spacing w:val="3"/>
          <w:sz w:val="24"/>
          <w:szCs w:val="24"/>
          <w:highlight w:val="white"/>
        </w:rPr>
        <w:tab/>
        <w:t xml:space="preserve"> </w:t>
      </w:r>
      <w:r w:rsidR="0084528C" w:rsidRPr="00671624">
        <w:rPr>
          <w:rFonts w:eastAsia="Inter"/>
          <w:color w:val="000000"/>
          <w:spacing w:val="3"/>
          <w:sz w:val="24"/>
          <w:szCs w:val="24"/>
          <w:highlight w:val="white"/>
        </w:rPr>
        <w:tab/>
      </w:r>
      <w:r w:rsidR="0084528C" w:rsidRPr="00671624">
        <w:rPr>
          <w:rFonts w:eastAsia="Inter"/>
          <w:color w:val="000000"/>
          <w:spacing w:val="3"/>
          <w:sz w:val="24"/>
          <w:szCs w:val="24"/>
          <w:highlight w:val="white"/>
        </w:rPr>
        <w:tab/>
      </w:r>
      <w:r w:rsidR="0084528C" w:rsidRPr="00671624">
        <w:rPr>
          <w:rFonts w:eastAsia="Inter"/>
          <w:color w:val="000000"/>
          <w:spacing w:val="3"/>
          <w:sz w:val="24"/>
          <w:szCs w:val="24"/>
          <w:highlight w:val="white"/>
        </w:rPr>
        <w:tab/>
      </w:r>
      <w:r w:rsidR="0084528C" w:rsidRPr="00671624">
        <w:rPr>
          <w:rFonts w:eastAsia="Inter"/>
          <w:color w:val="000000"/>
          <w:spacing w:val="3"/>
          <w:sz w:val="24"/>
          <w:szCs w:val="24"/>
          <w:highlight w:val="white"/>
        </w:rPr>
        <w:tab/>
      </w:r>
      <w:r w:rsidR="0084528C" w:rsidRPr="00671624">
        <w:rPr>
          <w:rFonts w:eastAsia="Inter"/>
          <w:color w:val="000000"/>
          <w:spacing w:val="3"/>
          <w:sz w:val="24"/>
          <w:szCs w:val="24"/>
          <w:highlight w:val="white"/>
        </w:rPr>
        <w:tab/>
      </w:r>
      <w:r w:rsidR="0084528C" w:rsidRPr="00671624">
        <w:rPr>
          <w:rFonts w:eastAsia="Inter"/>
          <w:color w:val="000000"/>
          <w:spacing w:val="3"/>
          <w:sz w:val="24"/>
          <w:szCs w:val="24"/>
          <w:highlight w:val="white"/>
        </w:rPr>
        <w:tab/>
      </w:r>
      <w:r w:rsidR="0084528C" w:rsidRPr="00671624">
        <w:rPr>
          <w:rFonts w:eastAsia="Inter"/>
          <w:color w:val="000000"/>
          <w:spacing w:val="3"/>
          <w:sz w:val="24"/>
          <w:szCs w:val="24"/>
          <w:highlight w:val="white"/>
        </w:rPr>
        <w:tab/>
      </w:r>
    </w:p>
    <w:p w14:paraId="1D4794E1" w14:textId="77777777" w:rsidR="0084528C" w:rsidRDefault="0084528C">
      <w:pPr>
        <w:shd w:val="clear" w:color="auto" w:fill="FFFFFF"/>
        <w:spacing w:line="360" w:lineRule="auto"/>
        <w:jc w:val="both"/>
        <w:textAlignment w:val="baseline"/>
        <w:rPr>
          <w:rFonts w:eastAsia="Inter"/>
          <w:color w:val="000000"/>
          <w:spacing w:val="3"/>
          <w:sz w:val="24"/>
          <w:szCs w:val="24"/>
          <w:highlight w:val="white"/>
        </w:rPr>
      </w:pPr>
      <w:r>
        <w:rPr>
          <w:rFonts w:eastAsia="Inter"/>
          <w:color w:val="000000"/>
          <w:spacing w:val="3"/>
          <w:sz w:val="24"/>
          <w:szCs w:val="24"/>
          <w:highlight w:val="white"/>
          <w:shd w:val="clear" w:color="auto" w:fill="FFFF00"/>
        </w:rPr>
        <w:t>Il Titolare</w:t>
      </w:r>
    </w:p>
    <w:p w14:paraId="5E27391A" w14:textId="4196F2FC" w:rsidR="0084528C" w:rsidRDefault="0084528C">
      <w:pPr>
        <w:shd w:val="clear" w:color="auto" w:fill="FFFFFF"/>
        <w:spacing w:line="360" w:lineRule="auto"/>
        <w:jc w:val="both"/>
        <w:textAlignment w:val="baseline"/>
      </w:pPr>
      <w:r>
        <w:rPr>
          <w:rFonts w:eastAsia="Inter"/>
          <w:color w:val="000000"/>
          <w:spacing w:val="3"/>
          <w:sz w:val="24"/>
          <w:szCs w:val="24"/>
          <w:highlight w:val="white"/>
        </w:rPr>
        <w:t xml:space="preserve">Comune di </w:t>
      </w:r>
      <w:bookmarkStart w:id="3" w:name="_Hlk813829201"/>
      <w:bookmarkStart w:id="4" w:name="_Hlk813829011"/>
      <w:bookmarkStart w:id="5" w:name="_Hlk813828801"/>
      <w:bookmarkStart w:id="6" w:name="_Hlk813830771"/>
      <w:bookmarkEnd w:id="0"/>
      <w:bookmarkEnd w:id="1"/>
      <w:bookmarkEnd w:id="2"/>
      <w:bookmarkEnd w:id="3"/>
      <w:bookmarkEnd w:id="4"/>
      <w:bookmarkEnd w:id="5"/>
      <w:bookmarkEnd w:id="6"/>
      <w:r w:rsidR="00093BC7">
        <w:rPr>
          <w:rFonts w:eastAsia="Inter"/>
          <w:color w:val="000000"/>
          <w:spacing w:val="3"/>
          <w:sz w:val="24"/>
          <w:szCs w:val="24"/>
        </w:rPr>
        <w:t>SPINADESCO</w:t>
      </w:r>
    </w:p>
    <w:sectPr w:rsidR="0084528C">
      <w:headerReference w:type="default" r:id="rId10"/>
      <w:pgSz w:w="12240" w:h="15840"/>
      <w:pgMar w:top="1985" w:right="1134" w:bottom="1134" w:left="1134" w:header="720" w:footer="720" w:gutter="0"/>
      <w:cols w:space="720"/>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C7D8E0" w14:textId="77777777" w:rsidR="004C7B66" w:rsidRDefault="004C7B66">
      <w:r>
        <w:separator/>
      </w:r>
    </w:p>
  </w:endnote>
  <w:endnote w:type="continuationSeparator" w:id="0">
    <w:p w14:paraId="0463071E" w14:textId="77777777" w:rsidR="004C7B66" w:rsidRDefault="004C7B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Roboto">
    <w:charset w:val="00"/>
    <w:family w:val="auto"/>
    <w:pitch w:val="variable"/>
    <w:sig w:usb0="E0000AFF" w:usb1="5000217F" w:usb2="00000021" w:usb3="00000000" w:csb0="0000019F" w:csb1="00000000"/>
  </w:font>
  <w:font w:name="Times New Roman">
    <w:panose1 w:val="02020603050405020304"/>
    <w:charset w:val="00"/>
    <w:family w:val="roman"/>
    <w:pitch w:val="variable"/>
    <w:sig w:usb0="E0002EFF" w:usb1="C000785B" w:usb2="00000009" w:usb3="00000000" w:csb0="000001FF" w:csb1="00000000"/>
  </w:font>
  <w:font w:name="0">
    <w:charset w:val="00"/>
    <w:family w:val="auto"/>
    <w:pitch w:val="variable"/>
  </w:font>
  <w:font w:name="Courier New">
    <w:panose1 w:val="02070309020205020404"/>
    <w:charset w:val="00"/>
    <w:family w:val="modern"/>
    <w:pitch w:val="fixed"/>
    <w:sig w:usb0="E0002EFF" w:usb1="C0007843" w:usb2="00000009" w:usb3="00000000" w:csb0="000001FF" w:csb1="00000000"/>
  </w:font>
  <w:font w:name="Noto Sans Symbols">
    <w:altName w:val="Calibri"/>
    <w:charset w:val="01"/>
    <w:family w:val="swiss"/>
    <w:pitch w:val="default"/>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OpenSymbol">
    <w:altName w:val="Calibri"/>
    <w:charset w:val="00"/>
    <w:family w:val="auto"/>
    <w:pitch w:val="variable"/>
  </w:font>
  <w:font w:name="Segoe UI">
    <w:panose1 w:val="020B0502040204020203"/>
    <w:charset w:val="00"/>
    <w:family w:val="swiss"/>
    <w:pitch w:val="variable"/>
    <w:sig w:usb0="E4002EFF" w:usb1="C000E47F"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Inter">
    <w:altName w:val="Cambria"/>
    <w:charset w:val="01"/>
    <w:family w:val="roman"/>
    <w:pitch w:val="variable"/>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115136" w14:textId="77777777" w:rsidR="004C7B66" w:rsidRDefault="004C7B66">
      <w:r>
        <w:separator/>
      </w:r>
    </w:p>
  </w:footnote>
  <w:footnote w:type="continuationSeparator" w:id="0">
    <w:p w14:paraId="32B9DFA9" w14:textId="77777777" w:rsidR="004C7B66" w:rsidRDefault="004C7B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F051E" w14:textId="77777777" w:rsidR="0084528C" w:rsidRDefault="00671624">
    <w:pPr>
      <w:pStyle w:val="Intestazione"/>
      <w:rPr>
        <w:lang w:eastAsia="it-IT"/>
      </w:rPr>
    </w:pPr>
    <w:r>
      <w:pict w14:anchorId="6452514D">
        <v:shapetype id="_x0000_t202" coordsize="21600,21600" o:spt="202" path="m,l,21600r21600,l21600,xe">
          <v:stroke joinstyle="miter"/>
          <v:path gradientshapeok="t" o:connecttype="rect"/>
        </v:shapetype>
        <v:shape id="_x0000_s1028" type="#_x0000_t202" style="position:absolute;margin-left:281.15pt;margin-top:10.2pt;width:214.2pt;height:11.2pt;z-index:251658241;mso-wrap-distance-left:9.05pt;mso-wrap-distance-right:9.05pt" o:allowincell="f" stroked="f">
          <v:fill opacity="0" color2="black"/>
          <v:textbox inset=".15pt,.15pt,.15pt,.15pt">
            <w:txbxContent>
              <w:p w14:paraId="108C4F29" w14:textId="77777777" w:rsidR="0084528C" w:rsidRDefault="0084528C">
                <w:pPr>
                  <w:pStyle w:val="Titolo1"/>
                  <w:rPr>
                    <w:rFonts w:ascii="Calibri" w:hAnsi="Calibri" w:cs="Calibri"/>
                    <w:sz w:val="22"/>
                    <w:szCs w:val="22"/>
                  </w:rPr>
                </w:pPr>
              </w:p>
            </w:txbxContent>
          </v:textbox>
        </v:shape>
      </w:pict>
    </w:r>
  </w:p>
  <w:p w14:paraId="2C43F956" w14:textId="77777777" w:rsidR="0084528C" w:rsidRDefault="00671624">
    <w:pPr>
      <w:pStyle w:val="Intestazione"/>
      <w:rPr>
        <w:lang w:eastAsia="it-IT"/>
      </w:rPr>
    </w:pPr>
    <w:r>
      <w:pict w14:anchorId="4505F4C7">
        <v:shape id="_x0000_s1027" type="#_x0000_t202" style="position:absolute;margin-left:281.15pt;margin-top:11.4pt;width:214.6pt;height:17.2pt;z-index:251658240;mso-wrap-distance-left:9.05pt;mso-wrap-distance-right:9.05pt" o:allowincell="f" stroked="f">
          <v:fill opacity="0" color2="black"/>
          <v:textbox inset=".15pt,.15pt,.15pt,.15pt">
            <w:txbxContent>
              <w:p w14:paraId="44F330FE" w14:textId="77777777" w:rsidR="0084528C" w:rsidRDefault="0084528C">
                <w:pPr>
                  <w:rPr>
                    <w:rFonts w:ascii="Calibri" w:hAnsi="Calibri" w:cs="Calibri"/>
                    <w:sz w:val="24"/>
                    <w:szCs w:val="24"/>
                  </w:rPr>
                </w:pPr>
              </w:p>
            </w:txbxContent>
          </v:textbox>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Titolo1"/>
      <w:suff w:val="nothing"/>
      <w:lvlText w:val=""/>
      <w:lvlJc w:val="left"/>
      <w:pPr>
        <w:tabs>
          <w:tab w:val="num" w:pos="0"/>
        </w:tabs>
        <w:ind w:left="432" w:hanging="432"/>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lowerLetter"/>
      <w:lvlText w:val="%1)"/>
      <w:lvlJc w:val="left"/>
      <w:pPr>
        <w:tabs>
          <w:tab w:val="num" w:pos="754"/>
        </w:tabs>
        <w:ind w:left="754" w:hanging="397"/>
      </w:pPr>
    </w:lvl>
    <w:lvl w:ilvl="1">
      <w:start w:val="1"/>
      <w:numFmt w:val="lowerLetter"/>
      <w:lvlText w:val="%2."/>
      <w:lvlJc w:val="left"/>
      <w:pPr>
        <w:tabs>
          <w:tab w:val="num" w:pos="1151"/>
        </w:tabs>
        <w:ind w:left="1151" w:hanging="397"/>
      </w:pPr>
    </w:lvl>
    <w:lvl w:ilvl="2">
      <w:start w:val="1"/>
      <w:numFmt w:val="lowerLetter"/>
      <w:lvlText w:val="%3."/>
      <w:lvlJc w:val="left"/>
      <w:pPr>
        <w:tabs>
          <w:tab w:val="num" w:pos="1548"/>
        </w:tabs>
        <w:ind w:left="1548" w:hanging="397"/>
      </w:pPr>
    </w:lvl>
    <w:lvl w:ilvl="3">
      <w:start w:val="1"/>
      <w:numFmt w:val="lowerLetter"/>
      <w:lvlText w:val="%4."/>
      <w:lvlJc w:val="left"/>
      <w:pPr>
        <w:tabs>
          <w:tab w:val="num" w:pos="1945"/>
        </w:tabs>
        <w:ind w:left="1945" w:hanging="397"/>
      </w:pPr>
    </w:lvl>
    <w:lvl w:ilvl="4">
      <w:start w:val="1"/>
      <w:numFmt w:val="lowerLetter"/>
      <w:lvlText w:val="%5."/>
      <w:lvlJc w:val="left"/>
      <w:pPr>
        <w:tabs>
          <w:tab w:val="num" w:pos="2342"/>
        </w:tabs>
        <w:ind w:left="2342" w:hanging="397"/>
      </w:pPr>
    </w:lvl>
    <w:lvl w:ilvl="5">
      <w:start w:val="1"/>
      <w:numFmt w:val="lowerLetter"/>
      <w:lvlText w:val="%6."/>
      <w:lvlJc w:val="left"/>
      <w:pPr>
        <w:tabs>
          <w:tab w:val="num" w:pos="2739"/>
        </w:tabs>
        <w:ind w:left="2739" w:hanging="397"/>
      </w:pPr>
    </w:lvl>
    <w:lvl w:ilvl="6">
      <w:start w:val="1"/>
      <w:numFmt w:val="lowerLetter"/>
      <w:lvlText w:val="%7."/>
      <w:lvlJc w:val="left"/>
      <w:pPr>
        <w:tabs>
          <w:tab w:val="num" w:pos="3136"/>
        </w:tabs>
        <w:ind w:left="3136" w:hanging="397"/>
      </w:pPr>
    </w:lvl>
    <w:lvl w:ilvl="7">
      <w:start w:val="1"/>
      <w:numFmt w:val="lowerLetter"/>
      <w:lvlText w:val="%8."/>
      <w:lvlJc w:val="left"/>
      <w:pPr>
        <w:tabs>
          <w:tab w:val="num" w:pos="3533"/>
        </w:tabs>
        <w:ind w:left="3533" w:hanging="397"/>
      </w:pPr>
    </w:lvl>
    <w:lvl w:ilvl="8">
      <w:start w:val="1"/>
      <w:numFmt w:val="lowerLetter"/>
      <w:lvlText w:val="%9."/>
      <w:lvlJc w:val="left"/>
      <w:pPr>
        <w:tabs>
          <w:tab w:val="num" w:pos="3930"/>
        </w:tabs>
        <w:ind w:left="3930" w:hanging="397"/>
      </w:pPr>
    </w:lvl>
  </w:abstractNum>
  <w:abstractNum w:abstractNumId="2" w15:restartNumberingAfterBreak="0">
    <w:nsid w:val="00000003"/>
    <w:multiLevelType w:val="multilevel"/>
    <w:tmpl w:val="00000003"/>
    <w:name w:val="WW8Num3"/>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3" w15:restartNumberingAfterBreak="0">
    <w:nsid w:val="00000004"/>
    <w:multiLevelType w:val="multilevel"/>
    <w:tmpl w:val="00000004"/>
    <w:name w:val="WW8Num4"/>
    <w:lvl w:ilvl="0">
      <w:start w:val="1"/>
      <w:numFmt w:val="lowerLetter"/>
      <w:lvlText w:val="%1)"/>
      <w:lvlJc w:val="left"/>
      <w:pPr>
        <w:tabs>
          <w:tab w:val="num" w:pos="0"/>
        </w:tabs>
        <w:ind w:left="720" w:hanging="360"/>
      </w:pPr>
      <w:rPr>
        <w:rFonts w:ascii="Roboto" w:hAnsi="Roboto" w:cs="0"/>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Noto Sans Symbols" w:hAnsi="Noto Sans Symbols" w:cs="Noto Sans Symbols"/>
      </w:rPr>
    </w:lvl>
    <w:lvl w:ilvl="3">
      <w:start w:val="1"/>
      <w:numFmt w:val="bullet"/>
      <w:lvlText w:val="●"/>
      <w:lvlJc w:val="left"/>
      <w:pPr>
        <w:tabs>
          <w:tab w:val="num" w:pos="0"/>
        </w:tabs>
        <w:ind w:left="2880" w:hanging="360"/>
      </w:pPr>
      <w:rPr>
        <w:rFonts w:ascii="Noto Sans Symbols" w:hAnsi="Noto Sans Symbols" w:cs="Noto Sans Symbols"/>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Noto Sans Symbols" w:hAnsi="Noto Sans Symbols" w:cs="Noto Sans Symbols"/>
      </w:rPr>
    </w:lvl>
    <w:lvl w:ilvl="6">
      <w:start w:val="1"/>
      <w:numFmt w:val="bullet"/>
      <w:lvlText w:val="●"/>
      <w:lvlJc w:val="left"/>
      <w:pPr>
        <w:tabs>
          <w:tab w:val="num" w:pos="0"/>
        </w:tabs>
        <w:ind w:left="5040" w:hanging="360"/>
      </w:pPr>
      <w:rPr>
        <w:rFonts w:ascii="Noto Sans Symbols" w:hAnsi="Noto Sans Symbols" w:cs="Noto Sans Symbols"/>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Noto Sans Symbols" w:hAnsi="Noto Sans Symbols" w:cs="Noto Sans Symbols"/>
      </w:rPr>
    </w:lvl>
  </w:abstractNum>
  <w:num w:numId="1" w16cid:durableId="1506940484">
    <w:abstractNumId w:val="0"/>
  </w:num>
  <w:num w:numId="2" w16cid:durableId="1825124347">
    <w:abstractNumId w:val="1"/>
  </w:num>
  <w:num w:numId="3" w16cid:durableId="1845507143">
    <w:abstractNumId w:val="2"/>
  </w:num>
  <w:num w:numId="4" w16cid:durableId="11763818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9"/>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67B94"/>
    <w:rsid w:val="00000469"/>
    <w:rsid w:val="00016F4A"/>
    <w:rsid w:val="0008635C"/>
    <w:rsid w:val="000913BB"/>
    <w:rsid w:val="00093BC7"/>
    <w:rsid w:val="00283E8D"/>
    <w:rsid w:val="00293D41"/>
    <w:rsid w:val="004C7B66"/>
    <w:rsid w:val="0059170C"/>
    <w:rsid w:val="005C521B"/>
    <w:rsid w:val="006573BC"/>
    <w:rsid w:val="00671624"/>
    <w:rsid w:val="006737C9"/>
    <w:rsid w:val="00767B94"/>
    <w:rsid w:val="0084528C"/>
    <w:rsid w:val="009B1222"/>
    <w:rsid w:val="009E4169"/>
    <w:rsid w:val="00B06D4E"/>
    <w:rsid w:val="00B94EF6"/>
    <w:rsid w:val="00C83C13"/>
    <w:rsid w:val="00E73A28"/>
    <w:rsid w:val="00EE31C5"/>
    <w:rsid w:val="00F16024"/>
    <w:rsid w:val="00F333A8"/>
    <w:rsid w:val="00FE0A68"/>
    <w:rsid w:val="00FE6D7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443EB98F"/>
  <w15:chartTrackingRefBased/>
  <w15:docId w15:val="{6EB0E337-0167-4463-ACA2-0FE5E0B96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widowControl w:val="0"/>
      <w:suppressAutoHyphens/>
      <w:autoSpaceDE w:val="0"/>
      <w:contextualSpacing/>
    </w:pPr>
    <w:rPr>
      <w:kern w:val="2"/>
      <w:lang w:eastAsia="zh-CN"/>
    </w:rPr>
  </w:style>
  <w:style w:type="paragraph" w:styleId="Titolo1">
    <w:name w:val="heading 1"/>
    <w:basedOn w:val="Normale"/>
    <w:next w:val="Normale"/>
    <w:qFormat/>
    <w:pPr>
      <w:keepNext/>
      <w:numPr>
        <w:numId w:val="1"/>
      </w:numPr>
      <w:outlineLvl w:val="0"/>
    </w:pPr>
  </w:style>
  <w:style w:type="paragraph" w:styleId="Titolo9">
    <w:name w:val="heading 9"/>
    <w:basedOn w:val="Intestazione2"/>
    <w:next w:val="Corpotesto"/>
    <w:qFormat/>
    <w:pPr>
      <w:outlineLvl w:val="8"/>
    </w:pPr>
    <w:rPr>
      <w:b/>
      <w:bCs/>
      <w:sz w:val="18"/>
      <w:szCs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4z0">
    <w:name w:val="WW8Num4z0"/>
    <w:rPr>
      <w:rFonts w:ascii="Roboto" w:hAnsi="Roboto" w:cs="0"/>
    </w:rPr>
  </w:style>
  <w:style w:type="character" w:customStyle="1" w:styleId="WW8Num4z1">
    <w:name w:val="WW8Num4z1"/>
    <w:rPr>
      <w:rFonts w:ascii="Courier New" w:hAnsi="Courier New" w:cs="Courier New"/>
    </w:rPr>
  </w:style>
  <w:style w:type="character" w:customStyle="1" w:styleId="WW8Num4z2">
    <w:name w:val="WW8Num4z2"/>
    <w:rPr>
      <w:rFonts w:ascii="Noto Sans Symbols" w:hAnsi="Noto Sans Symbols" w:cs="Noto Sans Symbols"/>
    </w:rPr>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Carpredefinitoparagrafo2">
    <w:name w:val="Car. predefinito paragrafo2"/>
  </w:style>
  <w:style w:type="character" w:customStyle="1" w:styleId="WW8Num3z0">
    <w:name w:val="WW8Num3z0"/>
    <w:rPr>
      <w:rFonts w:ascii="Verdana" w:hAnsi="Verdana" w:cs="Verdana"/>
      <w:b w:val="0"/>
      <w:bCs w:val="0"/>
      <w:color w:val="auto"/>
      <w:sz w:val="21"/>
      <w:szCs w:val="21"/>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Symbol" w:hAnsi="Symbol" w:cs="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Caratterepredefinitoparagrafo">
    <w:name w:val="Carattere predefinito paragrafo"/>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Carpredefinitoparagrafo1">
    <w:name w:val="Car. predefinito paragrafo1"/>
  </w:style>
  <w:style w:type="character" w:styleId="Collegamentoipertestuale">
    <w:name w:val="Hyperlink"/>
    <w:basedOn w:val="Carpredefinitoparagrafo1"/>
  </w:style>
  <w:style w:type="character" w:customStyle="1" w:styleId="Caratteredinumerazione">
    <w:name w:val="Carattere di numerazione"/>
  </w:style>
  <w:style w:type="character" w:customStyle="1" w:styleId="ACRONYM">
    <w:name w:val="ACRONYM"/>
  </w:style>
  <w:style w:type="character" w:styleId="Enfasigrassetto">
    <w:name w:val="Strong"/>
    <w:qFormat/>
    <w:rPr>
      <w:b/>
      <w:bCs/>
    </w:rPr>
  </w:style>
  <w:style w:type="character" w:customStyle="1" w:styleId="Titolo1Carattere">
    <w:name w:val="Titolo 1 Carattere"/>
  </w:style>
  <w:style w:type="character" w:customStyle="1" w:styleId="ListLabel2">
    <w:name w:val="ListLabel 2"/>
    <w:rPr>
      <w:i w:val="0"/>
      <w:iCs/>
    </w:rPr>
  </w:style>
  <w:style w:type="character" w:customStyle="1" w:styleId="ListLabel3">
    <w:name w:val="ListLabel 3"/>
    <w:rPr>
      <w:b w:val="0"/>
      <w:bCs/>
      <w:i/>
      <w:iCs/>
    </w:rPr>
  </w:style>
  <w:style w:type="character" w:customStyle="1" w:styleId="Punti">
    <w:name w:val="Punti"/>
    <w:rPr>
      <w:rFonts w:ascii="OpenSymbol" w:eastAsia="OpenSymbol" w:hAnsi="OpenSymbol" w:cs="OpenSymbol"/>
    </w:rPr>
  </w:style>
  <w:style w:type="character" w:customStyle="1" w:styleId="TestofumettoCarattere">
    <w:name w:val="Testo fumetto Carattere"/>
    <w:rPr>
      <w:rFonts w:ascii="Segoe UI" w:hAnsi="Segoe UI" w:cs="Segoe UI"/>
      <w:kern w:val="2"/>
      <w:sz w:val="18"/>
      <w:szCs w:val="18"/>
    </w:rPr>
  </w:style>
  <w:style w:type="character" w:customStyle="1" w:styleId="Carpredefinitoparagrafo3">
    <w:name w:val="Car. predefinito paragrafo3"/>
  </w:style>
  <w:style w:type="character" w:customStyle="1" w:styleId="ListLabel4">
    <w:name w:val="ListLabel 4"/>
    <w:rPr>
      <w:rFonts w:ascii="Roboto" w:hAnsi="Roboto" w:cs="Times New Roman"/>
    </w:rPr>
  </w:style>
  <w:style w:type="character" w:customStyle="1" w:styleId="ListLabel5">
    <w:name w:val="ListLabel 5"/>
    <w:rPr>
      <w:rFonts w:eastAsia="Courier New"/>
    </w:rPr>
  </w:style>
  <w:style w:type="character" w:customStyle="1" w:styleId="ListLabel6">
    <w:name w:val="ListLabel 6"/>
    <w:rPr>
      <w:rFonts w:eastAsia="Noto Sans Symbols"/>
    </w:rPr>
  </w:style>
  <w:style w:type="character" w:customStyle="1" w:styleId="ListLabel7">
    <w:name w:val="ListLabel 7"/>
    <w:rPr>
      <w:rFonts w:eastAsia="Noto Sans Symbols"/>
    </w:rPr>
  </w:style>
  <w:style w:type="character" w:customStyle="1" w:styleId="ListLabel8">
    <w:name w:val="ListLabel 8"/>
    <w:rPr>
      <w:rFonts w:eastAsia="Courier New"/>
    </w:rPr>
  </w:style>
  <w:style w:type="character" w:customStyle="1" w:styleId="ListLabel9">
    <w:name w:val="ListLabel 9"/>
    <w:rPr>
      <w:rFonts w:eastAsia="Noto Sans Symbols"/>
    </w:rPr>
  </w:style>
  <w:style w:type="character" w:customStyle="1" w:styleId="ListLabel10">
    <w:name w:val="ListLabel 10"/>
    <w:rPr>
      <w:rFonts w:eastAsia="Noto Sans Symbols"/>
    </w:rPr>
  </w:style>
  <w:style w:type="character" w:customStyle="1" w:styleId="ListLabel11">
    <w:name w:val="ListLabel 11"/>
    <w:rPr>
      <w:rFonts w:eastAsia="Courier New"/>
    </w:rPr>
  </w:style>
  <w:style w:type="character" w:customStyle="1" w:styleId="ListLabel12">
    <w:name w:val="ListLabel 12"/>
    <w:rPr>
      <w:rFonts w:eastAsia="Noto Sans Symbols"/>
    </w:rPr>
  </w:style>
  <w:style w:type="character" w:customStyle="1" w:styleId="ListLabel13">
    <w:name w:val="ListLabel 13"/>
    <w:rPr>
      <w:rFonts w:ascii="Roboto" w:hAnsi="Roboto" w:cs="Times New Roman"/>
    </w:rPr>
  </w:style>
  <w:style w:type="character" w:customStyle="1" w:styleId="ListLabel14">
    <w:name w:val="ListLabel 14"/>
    <w:rPr>
      <w:rFonts w:eastAsia="Courier New"/>
    </w:rPr>
  </w:style>
  <w:style w:type="character" w:customStyle="1" w:styleId="ListLabel15">
    <w:name w:val="ListLabel 15"/>
    <w:rPr>
      <w:rFonts w:eastAsia="Noto Sans Symbols"/>
    </w:rPr>
  </w:style>
  <w:style w:type="character" w:customStyle="1" w:styleId="ListLabel16">
    <w:name w:val="ListLabel 16"/>
    <w:rPr>
      <w:rFonts w:eastAsia="Noto Sans Symbols"/>
    </w:rPr>
  </w:style>
  <w:style w:type="character" w:customStyle="1" w:styleId="ListLabel17">
    <w:name w:val="ListLabel 17"/>
    <w:rPr>
      <w:rFonts w:eastAsia="Courier New"/>
    </w:rPr>
  </w:style>
  <w:style w:type="character" w:customStyle="1" w:styleId="ListLabel18">
    <w:name w:val="ListLabel 18"/>
    <w:rPr>
      <w:rFonts w:eastAsia="Noto Sans Symbols"/>
    </w:rPr>
  </w:style>
  <w:style w:type="character" w:customStyle="1" w:styleId="ListLabel19">
    <w:name w:val="ListLabel 19"/>
    <w:rPr>
      <w:rFonts w:eastAsia="Noto Sans Symbols"/>
    </w:rPr>
  </w:style>
  <w:style w:type="character" w:customStyle="1" w:styleId="ListLabel20">
    <w:name w:val="ListLabel 20"/>
    <w:rPr>
      <w:rFonts w:eastAsia="Courier New"/>
    </w:rPr>
  </w:style>
  <w:style w:type="character" w:customStyle="1" w:styleId="ListLabel21">
    <w:name w:val="ListLabel 21"/>
    <w:rPr>
      <w:rFonts w:eastAsia="Noto Sans Symbols"/>
    </w:rPr>
  </w:style>
  <w:style w:type="character" w:customStyle="1" w:styleId="Caratteridinumerazione">
    <w:name w:val="Caratteri di numerazione"/>
  </w:style>
  <w:style w:type="character" w:customStyle="1" w:styleId="ListLabel22">
    <w:name w:val="ListLabel 22"/>
    <w:rPr>
      <w:rFonts w:ascii="Roboto" w:hAnsi="Roboto" w:cs="0"/>
    </w:rPr>
  </w:style>
  <w:style w:type="character" w:customStyle="1" w:styleId="ListLabel23">
    <w:name w:val="ListLabel 23"/>
    <w:rPr>
      <w:rFonts w:eastAsia="Courier New"/>
    </w:rPr>
  </w:style>
  <w:style w:type="character" w:customStyle="1" w:styleId="ListLabel24">
    <w:name w:val="ListLabel 24"/>
    <w:rPr>
      <w:rFonts w:eastAsia="Noto Sans Symbols"/>
    </w:rPr>
  </w:style>
  <w:style w:type="character" w:customStyle="1" w:styleId="ListLabel25">
    <w:name w:val="ListLabel 25"/>
    <w:rPr>
      <w:rFonts w:eastAsia="Noto Sans Symbols"/>
    </w:rPr>
  </w:style>
  <w:style w:type="character" w:customStyle="1" w:styleId="ListLabel26">
    <w:name w:val="ListLabel 26"/>
    <w:rPr>
      <w:rFonts w:eastAsia="Courier New"/>
    </w:rPr>
  </w:style>
  <w:style w:type="character" w:customStyle="1" w:styleId="ListLabel27">
    <w:name w:val="ListLabel 27"/>
    <w:rPr>
      <w:rFonts w:eastAsia="Noto Sans Symbols"/>
    </w:rPr>
  </w:style>
  <w:style w:type="character" w:customStyle="1" w:styleId="ListLabel28">
    <w:name w:val="ListLabel 28"/>
    <w:rPr>
      <w:rFonts w:eastAsia="Noto Sans Symbols"/>
    </w:rPr>
  </w:style>
  <w:style w:type="character" w:customStyle="1" w:styleId="ListLabel29">
    <w:name w:val="ListLabel 29"/>
    <w:rPr>
      <w:rFonts w:eastAsia="Courier New"/>
    </w:rPr>
  </w:style>
  <w:style w:type="character" w:customStyle="1" w:styleId="ListLabel30">
    <w:name w:val="ListLabel 30"/>
    <w:rPr>
      <w:rFonts w:eastAsia="Noto Sans Symbols"/>
    </w:rPr>
  </w:style>
  <w:style w:type="paragraph" w:customStyle="1" w:styleId="Titolo10">
    <w:name w:val="Titolo1"/>
    <w:basedOn w:val="Normale"/>
    <w:next w:val="Sottotitolo"/>
    <w:pPr>
      <w:jc w:val="center"/>
    </w:pPr>
  </w:style>
  <w:style w:type="paragraph" w:styleId="Corpotesto">
    <w:name w:val="Body Text"/>
    <w:basedOn w:val="Normale"/>
    <w:pPr>
      <w:jc w:val="both"/>
    </w:pPr>
    <w:rPr>
      <w:sz w:val="22"/>
      <w:szCs w:val="22"/>
    </w:rPr>
  </w:style>
  <w:style w:type="paragraph" w:styleId="Elenco">
    <w:name w:val="List"/>
    <w:basedOn w:val="Corpotesto"/>
    <w:rPr>
      <w:rFonts w:cs="Mangal"/>
    </w:rPr>
  </w:style>
  <w:style w:type="paragraph" w:styleId="Didascalia">
    <w:name w:val="caption"/>
    <w:basedOn w:val="Normale"/>
    <w:qFormat/>
    <w:pPr>
      <w:suppressLineNumbers/>
      <w:spacing w:before="120" w:after="120"/>
      <w:contextualSpacing w:val="0"/>
    </w:pPr>
    <w:rPr>
      <w:rFonts w:cs="Lucida Sans"/>
      <w:i/>
      <w:iCs/>
      <w:sz w:val="24"/>
      <w:szCs w:val="24"/>
    </w:rPr>
  </w:style>
  <w:style w:type="paragraph" w:customStyle="1" w:styleId="Indice">
    <w:name w:val="Indice"/>
    <w:basedOn w:val="Normale"/>
    <w:pPr>
      <w:suppressLineNumbers/>
    </w:pPr>
    <w:rPr>
      <w:rFonts w:cs="Mangal"/>
    </w:rPr>
  </w:style>
  <w:style w:type="paragraph" w:customStyle="1" w:styleId="Intestazione2">
    <w:name w:val="Intestazione2"/>
    <w:basedOn w:val="Normale"/>
    <w:next w:val="Corpotesto"/>
    <w:pPr>
      <w:keepNext/>
      <w:spacing w:before="240" w:after="120"/>
      <w:contextualSpacing w:val="0"/>
    </w:pPr>
    <w:rPr>
      <w:rFonts w:ascii="Arial" w:eastAsia="SimSun" w:hAnsi="Arial" w:cs="Mangal"/>
      <w:sz w:val="28"/>
      <w:szCs w:val="28"/>
    </w:rPr>
  </w:style>
  <w:style w:type="paragraph" w:customStyle="1" w:styleId="Didascalia2">
    <w:name w:val="Didascalia2"/>
    <w:basedOn w:val="Normale"/>
    <w:pPr>
      <w:suppressLineNumbers/>
      <w:spacing w:before="120" w:after="120"/>
      <w:contextualSpacing w:val="0"/>
    </w:pPr>
    <w:rPr>
      <w:rFonts w:cs="Mangal"/>
      <w:i/>
      <w:iCs/>
      <w:sz w:val="24"/>
      <w:szCs w:val="24"/>
    </w:rPr>
  </w:style>
  <w:style w:type="paragraph" w:customStyle="1" w:styleId="Intestazione1">
    <w:name w:val="Intestazione1"/>
    <w:basedOn w:val="Normale"/>
    <w:next w:val="Corpotesto"/>
    <w:pPr>
      <w:keepNext/>
      <w:spacing w:before="240" w:after="120"/>
      <w:contextualSpacing w:val="0"/>
    </w:pPr>
  </w:style>
  <w:style w:type="paragraph" w:customStyle="1" w:styleId="Didascalia1">
    <w:name w:val="Didascalia1"/>
    <w:basedOn w:val="Normale"/>
    <w:pPr>
      <w:suppressLineNumbers/>
      <w:spacing w:before="120" w:after="120"/>
      <w:contextualSpacing w:val="0"/>
    </w:pPr>
  </w:style>
  <w:style w:type="paragraph" w:customStyle="1" w:styleId="Default">
    <w:name w:val="Default"/>
    <w:pPr>
      <w:widowControl w:val="0"/>
      <w:suppressAutoHyphens/>
      <w:autoSpaceDE w:val="0"/>
    </w:pPr>
    <w:rPr>
      <w:rFonts w:eastAsia="Arial"/>
      <w:kern w:val="2"/>
      <w:lang w:eastAsia="zh-CN"/>
    </w:rPr>
  </w:style>
  <w:style w:type="paragraph" w:customStyle="1" w:styleId="CM1">
    <w:name w:val="CM1"/>
    <w:basedOn w:val="Default"/>
    <w:next w:val="Default"/>
    <w:pPr>
      <w:spacing w:after="78"/>
    </w:pPr>
  </w:style>
  <w:style w:type="paragraph" w:customStyle="1" w:styleId="Intestazioneepidipagina">
    <w:name w:val="Intestazione e piè di pagina"/>
    <w:basedOn w:val="Normale"/>
    <w:pPr>
      <w:suppressLineNumbers/>
      <w:tabs>
        <w:tab w:val="center" w:pos="4819"/>
        <w:tab w:val="right" w:pos="9638"/>
      </w:tabs>
    </w:pPr>
  </w:style>
  <w:style w:type="paragraph" w:styleId="Intestazione">
    <w:name w:val="header"/>
    <w:basedOn w:val="Normale"/>
    <w:pPr>
      <w:tabs>
        <w:tab w:val="center" w:pos="4819"/>
        <w:tab w:val="right" w:pos="9638"/>
      </w:tabs>
    </w:pPr>
  </w:style>
  <w:style w:type="paragraph" w:styleId="Pidipagina">
    <w:name w:val="footer"/>
    <w:basedOn w:val="Normale"/>
    <w:pPr>
      <w:tabs>
        <w:tab w:val="center" w:pos="4819"/>
        <w:tab w:val="right" w:pos="9638"/>
      </w:tabs>
    </w:pPr>
  </w:style>
  <w:style w:type="paragraph" w:styleId="Sottotitolo">
    <w:name w:val="Subtitle"/>
    <w:basedOn w:val="Intestazione1"/>
    <w:next w:val="Corpotesto"/>
    <w:qFormat/>
    <w:pPr>
      <w:jc w:val="center"/>
    </w:pPr>
  </w:style>
  <w:style w:type="paragraph" w:customStyle="1" w:styleId="Contenutocornice">
    <w:name w:val="Contenuto cornice"/>
    <w:basedOn w:val="Corpotesto"/>
  </w:style>
  <w:style w:type="paragraph" w:customStyle="1" w:styleId="Contenutoelenco">
    <w:name w:val="Contenuto elenco"/>
    <w:basedOn w:val="Normale"/>
    <w:pPr>
      <w:ind w:left="567"/>
    </w:pPr>
  </w:style>
  <w:style w:type="paragraph" w:customStyle="1" w:styleId="Contenutotabella">
    <w:name w:val="Contenuto tabella"/>
    <w:basedOn w:val="Normale"/>
    <w:pPr>
      <w:suppressLineNumbers/>
    </w:pPr>
  </w:style>
  <w:style w:type="paragraph" w:customStyle="1" w:styleId="Intestazionetabella">
    <w:name w:val="Intestazione tabella"/>
    <w:basedOn w:val="Contenutotabella"/>
    <w:pPr>
      <w:jc w:val="center"/>
    </w:pPr>
    <w:rPr>
      <w:b/>
      <w:bCs/>
    </w:rPr>
  </w:style>
  <w:style w:type="paragraph" w:customStyle="1" w:styleId="Corpodeltesto21">
    <w:name w:val="Corpo del testo 21"/>
    <w:basedOn w:val="Normale"/>
    <w:pPr>
      <w:tabs>
        <w:tab w:val="left" w:pos="360"/>
        <w:tab w:val="left" w:pos="1260"/>
        <w:tab w:val="left" w:pos="5760"/>
      </w:tabs>
      <w:jc w:val="both"/>
    </w:pPr>
    <w:rPr>
      <w:sz w:val="22"/>
    </w:rPr>
  </w:style>
  <w:style w:type="paragraph" w:styleId="Rientrocorpodeltesto">
    <w:name w:val="Body Text Indent"/>
    <w:basedOn w:val="Normale"/>
    <w:pPr>
      <w:widowControl/>
      <w:autoSpaceDE/>
      <w:spacing w:before="120"/>
      <w:contextualSpacing w:val="0"/>
      <w:jc w:val="both"/>
    </w:pPr>
  </w:style>
  <w:style w:type="paragraph" w:styleId="NormaleWeb">
    <w:name w:val="Normal (Web)"/>
    <w:basedOn w:val="Normale"/>
    <w:pPr>
      <w:widowControl/>
      <w:suppressAutoHyphens w:val="0"/>
      <w:autoSpaceDE/>
      <w:spacing w:before="100" w:after="119"/>
      <w:contextualSpacing w:val="0"/>
    </w:pPr>
    <w:rPr>
      <w:sz w:val="24"/>
      <w:szCs w:val="24"/>
    </w:rPr>
  </w:style>
  <w:style w:type="paragraph" w:customStyle="1" w:styleId="Paragrafoelenco1">
    <w:name w:val="Paragrafo elenco1"/>
    <w:basedOn w:val="Normale"/>
    <w:pPr>
      <w:spacing w:after="160"/>
      <w:ind w:left="720"/>
      <w:contextualSpacing w:val="0"/>
    </w:pPr>
  </w:style>
  <w:style w:type="paragraph" w:styleId="Testofumetto">
    <w:name w:val="Balloon Text"/>
    <w:basedOn w:val="Normale"/>
    <w:rPr>
      <w:rFonts w:ascii="Segoe UI" w:hAnsi="Segoe UI" w:cs="Segoe UI"/>
      <w:sz w:val="18"/>
      <w:szCs w:val="18"/>
    </w:rPr>
  </w:style>
  <w:style w:type="paragraph" w:customStyle="1" w:styleId="Tabellanormale1">
    <w:name w:val="Tabella normale1"/>
    <w:pPr>
      <w:suppressAutoHyphens/>
      <w:spacing w:after="160" w:line="252" w:lineRule="auto"/>
    </w:pPr>
    <w:rPr>
      <w:rFonts w:ascii="Calibri" w:eastAsia="Calibri" w:hAnsi="Calibri" w:cs="Calibri"/>
      <w:sz w:val="22"/>
      <w:szCs w:val="22"/>
    </w:rPr>
  </w:style>
  <w:style w:type="paragraph" w:customStyle="1" w:styleId="Grigliatabella1">
    <w:name w:val="Griglia tabella1"/>
    <w:basedOn w:val="Tabellanormale1"/>
    <w:pPr>
      <w:spacing w:after="0" w:line="240" w:lineRule="auto"/>
    </w:pPr>
    <w:rPr>
      <w:rFonts w:cs="Times New Roman"/>
      <w:lang w:eastAsia="en-US"/>
    </w:rPr>
  </w:style>
  <w:style w:type="paragraph" w:customStyle="1" w:styleId="Titolotabella">
    <w:name w:val="Titolo tabella"/>
    <w:basedOn w:val="Contenutotabella"/>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2e007b4-5938-4331-b5be-fb066ceb80c4" xsi:nil="true"/>
    <lcf76f155ced4ddcb4097134ff3c332f xmlns="a6f9ed16-8f03-453f-88f1-7e102db1db7a">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0B31B7A5DD3FF64A80CCAD62AE45E1FB" ma:contentTypeVersion="15" ma:contentTypeDescription="Creare un nuovo documento." ma:contentTypeScope="" ma:versionID="562b329821c213eacb1ddf8f08bda9ac">
  <xsd:schema xmlns:xsd="http://www.w3.org/2001/XMLSchema" xmlns:xs="http://www.w3.org/2001/XMLSchema" xmlns:p="http://schemas.microsoft.com/office/2006/metadata/properties" xmlns:ns2="e2e007b4-5938-4331-b5be-fb066ceb80c4" xmlns:ns3="a6f9ed16-8f03-453f-88f1-7e102db1db7a" targetNamespace="http://schemas.microsoft.com/office/2006/metadata/properties" ma:root="true" ma:fieldsID="d9d9c8d37e2fff7caf688a16e5bf1fef" ns2:_="" ns3:_="">
    <xsd:import namespace="e2e007b4-5938-4331-b5be-fb066ceb80c4"/>
    <xsd:import namespace="a6f9ed16-8f03-453f-88f1-7e102db1db7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e007b4-5938-4331-b5be-fb066ceb80c4" elementFormDefault="qualified">
    <xsd:import namespace="http://schemas.microsoft.com/office/2006/documentManagement/types"/>
    <xsd:import namespace="http://schemas.microsoft.com/office/infopath/2007/PartnerControls"/>
    <xsd:element name="SharedWithUsers" ma:index="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Condiviso con dettagli" ma:internalName="SharedWithDetails" ma:readOnly="true">
      <xsd:simpleType>
        <xsd:restriction base="dms:Note">
          <xsd:maxLength value="255"/>
        </xsd:restriction>
      </xsd:simpleType>
    </xsd:element>
    <xsd:element name="TaxCatchAll" ma:index="19" nillable="true" ma:displayName="Colonna per tutti i valori di tassonomia" ma:hidden="true" ma:list="{b1827391-1d7f-41d1-b1ea-df9618e32420}" ma:internalName="TaxCatchAll" ma:showField="CatchAllData" ma:web="e2e007b4-5938-4331-b5be-fb066ceb80c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6f9ed16-8f03-453f-88f1-7e102db1db7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Tag immagine" ma:readOnly="false" ma:fieldId="{5cf76f15-5ced-4ddc-b409-7134ff3c332f}" ma:taxonomyMulti="true" ma:sspId="099e12b8-b9ad-4c9a-b9ad-d584065db0d8"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CD217E-3E25-4FF3-8C18-1811F44E474A}">
  <ds:schemaRefs>
    <ds:schemaRef ds:uri="http://schemas.microsoft.com/sharepoint/v3/contenttype/forms"/>
  </ds:schemaRefs>
</ds:datastoreItem>
</file>

<file path=customXml/itemProps2.xml><?xml version="1.0" encoding="utf-8"?>
<ds:datastoreItem xmlns:ds="http://schemas.openxmlformats.org/officeDocument/2006/customXml" ds:itemID="{7F348EA6-9587-434B-86C4-264ECD91DC90}">
  <ds:schemaRefs>
    <ds:schemaRef ds:uri="http://schemas.microsoft.com/office/2006/metadata/properties"/>
    <ds:schemaRef ds:uri="http://schemas.microsoft.com/office/infopath/2007/PartnerControls"/>
    <ds:schemaRef ds:uri="e2e007b4-5938-4331-b5be-fb066ceb80c4"/>
    <ds:schemaRef ds:uri="a6f9ed16-8f03-453f-88f1-7e102db1db7a"/>
  </ds:schemaRefs>
</ds:datastoreItem>
</file>

<file path=customXml/itemProps3.xml><?xml version="1.0" encoding="utf-8"?>
<ds:datastoreItem xmlns:ds="http://schemas.openxmlformats.org/officeDocument/2006/customXml" ds:itemID="{8F66C9FE-08F3-4E4B-936A-4F566DE64F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e007b4-5938-4331-b5be-fb066ceb80c4"/>
    <ds:schemaRef ds:uri="a6f9ed16-8f03-453f-88f1-7e102db1db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1051</Words>
  <Characters>5992</Characters>
  <Application>Microsoft Office Word</Application>
  <DocSecurity>0</DocSecurity>
  <Lines>49</Lines>
  <Paragraphs>14</Paragraphs>
  <ScaleCrop>false</ScaleCrop>
  <HeadingPairs>
    <vt:vector size="2" baseType="variant">
      <vt:variant>
        <vt:lpstr>Titolo</vt:lpstr>
      </vt:variant>
      <vt:variant>
        <vt:i4>1</vt:i4>
      </vt:variant>
    </vt:vector>
  </HeadingPairs>
  <TitlesOfParts>
    <vt:vector size="1" baseType="lpstr">
      <vt:lpstr>10 DIRETTORE</vt:lpstr>
    </vt:vector>
  </TitlesOfParts>
  <Company/>
  <LinksUpToDate>false</LinksUpToDate>
  <CharactersWithSpaces>7029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 DIRETTORE</dc:title>
  <dc:subject/>
  <dc:creator>natascia_sessa</dc:creator>
  <cp:keywords/>
  <cp:lastModifiedBy>Dott.ssa Simona Persi</cp:lastModifiedBy>
  <cp:revision>8</cp:revision>
  <cp:lastPrinted>2022-02-09T12:30:00Z</cp:lastPrinted>
  <dcterms:created xsi:type="dcterms:W3CDTF">2025-12-12T08:56:00Z</dcterms:created>
  <dcterms:modified xsi:type="dcterms:W3CDTF">2026-01-27T08:52:00Z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0x0101000B31B7A5DD3FF64A80CCAD62AE45E1FB</vt:lpwstr>
  </property>
</Properties>
</file>